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1131" w14:textId="77777777" w:rsidR="00010A32" w:rsidRPr="00B8282F" w:rsidRDefault="00010A32" w:rsidP="00010A32">
      <w:pPr>
        <w:pStyle w:val="naisnod"/>
        <w:spacing w:before="0" w:after="0"/>
        <w:ind w:firstLine="720"/>
      </w:pPr>
      <w:bookmarkStart w:id="0" w:name="_Hlk2776010"/>
      <w:r w:rsidRPr="00B8282F">
        <w:t>Izziņa par atzinumos sniegtajiem iebildumiem</w:t>
      </w:r>
    </w:p>
    <w:bookmarkEnd w:id="0"/>
    <w:p w14:paraId="4C5B4B4F" w14:textId="1B65F2BB" w:rsidR="00010A32" w:rsidRPr="00B8282F" w:rsidRDefault="00010A32" w:rsidP="00194B82">
      <w:pPr>
        <w:shd w:val="clear" w:color="auto" w:fill="FFFFFF"/>
        <w:contextualSpacing/>
        <w:jc w:val="center"/>
        <w:rPr>
          <w:b/>
        </w:rPr>
      </w:pPr>
      <w:r w:rsidRPr="00B8282F">
        <w:rPr>
          <w:b/>
        </w:rPr>
        <w:t>Ministru kabineta noteikumu projektam „</w:t>
      </w:r>
      <w:r w:rsidR="00194B82" w:rsidRPr="00B8282F">
        <w:rPr>
          <w:b/>
        </w:rPr>
        <w:t xml:space="preserve"> Konkurences padomes nolikums</w:t>
      </w:r>
      <w:r w:rsidRPr="00B8282F">
        <w:rPr>
          <w:b/>
        </w:rPr>
        <w:t>” (VSS-</w:t>
      </w:r>
      <w:r w:rsidR="00194B82" w:rsidRPr="00B8282F">
        <w:rPr>
          <w:b/>
        </w:rPr>
        <w:t>24</w:t>
      </w:r>
      <w:r w:rsidRPr="00B8282F">
        <w:rPr>
          <w:b/>
        </w:rPr>
        <w:t>)</w:t>
      </w:r>
    </w:p>
    <w:p w14:paraId="6564EC9D" w14:textId="77777777" w:rsidR="00010A32" w:rsidRPr="00B8282F" w:rsidRDefault="00010A32" w:rsidP="00010A32">
      <w:pPr>
        <w:pStyle w:val="naisf"/>
        <w:spacing w:before="0" w:after="0"/>
        <w:ind w:firstLine="0"/>
        <w:jc w:val="center"/>
        <w:rPr>
          <w:b/>
          <w:bCs/>
          <w:color w:val="FF0000"/>
        </w:rPr>
      </w:pPr>
    </w:p>
    <w:p w14:paraId="6BD637D9" w14:textId="77777777" w:rsidR="00010A32" w:rsidRPr="00B8282F" w:rsidRDefault="00010A32" w:rsidP="00010A32">
      <w:pPr>
        <w:pStyle w:val="naislab"/>
        <w:spacing w:before="0" w:after="0"/>
        <w:jc w:val="both"/>
        <w:rPr>
          <w:color w:val="FF0000"/>
        </w:rPr>
      </w:pPr>
    </w:p>
    <w:p w14:paraId="1429607E" w14:textId="77777777" w:rsidR="00010A32" w:rsidRPr="00B8282F" w:rsidRDefault="00010A32" w:rsidP="00010A32">
      <w:pPr>
        <w:pStyle w:val="naisf"/>
        <w:spacing w:before="0" w:after="0"/>
        <w:ind w:firstLine="0"/>
        <w:rPr>
          <w:b/>
        </w:rPr>
      </w:pPr>
      <w:r w:rsidRPr="00B8282F">
        <w:rPr>
          <w:b/>
        </w:rPr>
        <w:t>I. Jautājumi, par kuriem saskaņošanā vienošanās nav panākta</w:t>
      </w:r>
    </w:p>
    <w:p w14:paraId="1267818A" w14:textId="77777777" w:rsidR="00010A32" w:rsidRPr="00B8282F" w:rsidRDefault="00010A32" w:rsidP="00010A32">
      <w:pPr>
        <w:pStyle w:val="naisf"/>
        <w:spacing w:before="0" w:after="0"/>
        <w:ind w:firstLine="720"/>
        <w:rPr>
          <w:color w:val="FF0000"/>
        </w:rPr>
      </w:pPr>
    </w:p>
    <w:tbl>
      <w:tblPr>
        <w:tblW w:w="15697" w:type="dxa"/>
        <w:tblInd w:w="-88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1"/>
        <w:gridCol w:w="2857"/>
        <w:gridCol w:w="3260"/>
        <w:gridCol w:w="2977"/>
        <w:gridCol w:w="2976"/>
        <w:gridCol w:w="2916"/>
      </w:tblGrid>
      <w:tr w:rsidR="00194B82" w:rsidRPr="00B8282F" w14:paraId="3FA6530C" w14:textId="77777777" w:rsidTr="000975B0">
        <w:tc>
          <w:tcPr>
            <w:tcW w:w="711" w:type="dxa"/>
            <w:tcBorders>
              <w:top w:val="single" w:sz="6" w:space="0" w:color="000000"/>
              <w:left w:val="single" w:sz="6" w:space="0" w:color="000000"/>
              <w:bottom w:val="single" w:sz="6" w:space="0" w:color="000000"/>
              <w:right w:val="single" w:sz="6" w:space="0" w:color="000000"/>
            </w:tcBorders>
            <w:vAlign w:val="center"/>
          </w:tcPr>
          <w:p w14:paraId="27E154B7" w14:textId="77777777" w:rsidR="00010A32" w:rsidRPr="00B8282F" w:rsidRDefault="00010A32" w:rsidP="000975B0">
            <w:pPr>
              <w:pStyle w:val="naisc"/>
              <w:spacing w:before="0" w:after="0"/>
            </w:pPr>
            <w:r w:rsidRPr="00B8282F">
              <w:t>Nr. p.k.</w:t>
            </w:r>
          </w:p>
        </w:tc>
        <w:tc>
          <w:tcPr>
            <w:tcW w:w="2857" w:type="dxa"/>
            <w:tcBorders>
              <w:top w:val="single" w:sz="6" w:space="0" w:color="000000"/>
              <w:left w:val="single" w:sz="6" w:space="0" w:color="000000"/>
              <w:bottom w:val="single" w:sz="6" w:space="0" w:color="000000"/>
              <w:right w:val="single" w:sz="6" w:space="0" w:color="000000"/>
            </w:tcBorders>
            <w:vAlign w:val="center"/>
          </w:tcPr>
          <w:p w14:paraId="0A7BB232" w14:textId="77777777" w:rsidR="00010A32" w:rsidRPr="00B8282F" w:rsidRDefault="00010A32" w:rsidP="000975B0">
            <w:pPr>
              <w:pStyle w:val="naisc"/>
              <w:spacing w:before="0" w:after="0"/>
              <w:ind w:firstLine="12"/>
            </w:pPr>
            <w:r w:rsidRPr="00B8282F">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66FE71B" w14:textId="77777777" w:rsidR="00010A32" w:rsidRPr="00B8282F" w:rsidRDefault="00010A32" w:rsidP="000975B0">
            <w:pPr>
              <w:pStyle w:val="naisc"/>
              <w:spacing w:before="0" w:after="0"/>
              <w:rPr>
                <w:color w:val="FF0000"/>
              </w:rPr>
            </w:pPr>
            <w:r w:rsidRPr="00B8282F">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E01C076" w14:textId="77777777" w:rsidR="00010A32" w:rsidRPr="00B8282F" w:rsidRDefault="00010A32" w:rsidP="000975B0">
            <w:pPr>
              <w:pStyle w:val="naisc"/>
              <w:spacing w:before="0" w:after="0"/>
              <w:ind w:firstLine="21"/>
              <w:rPr>
                <w:color w:val="FF0000"/>
              </w:rPr>
            </w:pPr>
            <w:r w:rsidRPr="00B8282F">
              <w:t>Atbildīgās ministrijas pamatojums iebilduma noraidījumam</w:t>
            </w:r>
          </w:p>
        </w:tc>
        <w:tc>
          <w:tcPr>
            <w:tcW w:w="2976" w:type="dxa"/>
            <w:tcBorders>
              <w:top w:val="single" w:sz="4" w:space="0" w:color="auto"/>
              <w:left w:val="single" w:sz="4" w:space="0" w:color="auto"/>
              <w:bottom w:val="single" w:sz="4" w:space="0" w:color="auto"/>
              <w:right w:val="single" w:sz="4" w:space="0" w:color="auto"/>
            </w:tcBorders>
            <w:vAlign w:val="center"/>
          </w:tcPr>
          <w:p w14:paraId="34415DE9" w14:textId="77777777" w:rsidR="00010A32" w:rsidRPr="00B8282F" w:rsidRDefault="00010A32" w:rsidP="000975B0">
            <w:pPr>
              <w:jc w:val="center"/>
              <w:rPr>
                <w:color w:val="FF0000"/>
              </w:rPr>
            </w:pPr>
            <w:r w:rsidRPr="00B8282F">
              <w:t>Atzinuma sniedzēja uzturētais iebildums, ja tas atšķiras no atzinumā norādītā iebilduma pamatojuma</w:t>
            </w:r>
          </w:p>
        </w:tc>
        <w:tc>
          <w:tcPr>
            <w:tcW w:w="2916" w:type="dxa"/>
            <w:tcBorders>
              <w:top w:val="single" w:sz="4" w:space="0" w:color="auto"/>
              <w:left w:val="single" w:sz="4" w:space="0" w:color="auto"/>
              <w:bottom w:val="single" w:sz="4" w:space="0" w:color="auto"/>
            </w:tcBorders>
            <w:vAlign w:val="center"/>
          </w:tcPr>
          <w:p w14:paraId="4ABC94D4" w14:textId="77777777" w:rsidR="00010A32" w:rsidRPr="00B8282F" w:rsidRDefault="00010A32" w:rsidP="000975B0">
            <w:pPr>
              <w:jc w:val="center"/>
              <w:rPr>
                <w:color w:val="FF0000"/>
              </w:rPr>
            </w:pPr>
            <w:r w:rsidRPr="00B8282F">
              <w:t>Projekta attiecīgā punkta (panta) galīgā redakcija</w:t>
            </w:r>
          </w:p>
        </w:tc>
      </w:tr>
      <w:tr w:rsidR="00194B82" w:rsidRPr="00B8282F" w14:paraId="1AEE0656" w14:textId="77777777" w:rsidTr="000975B0">
        <w:tc>
          <w:tcPr>
            <w:tcW w:w="711" w:type="dxa"/>
            <w:tcBorders>
              <w:top w:val="single" w:sz="6" w:space="0" w:color="000000"/>
              <w:left w:val="single" w:sz="6" w:space="0" w:color="000000"/>
              <w:bottom w:val="single" w:sz="6" w:space="0" w:color="000000"/>
              <w:right w:val="single" w:sz="6" w:space="0" w:color="000000"/>
            </w:tcBorders>
          </w:tcPr>
          <w:p w14:paraId="6ACCB884" w14:textId="77777777" w:rsidR="00010A32" w:rsidRPr="00B8282F" w:rsidRDefault="00010A32" w:rsidP="000975B0">
            <w:pPr>
              <w:pStyle w:val="naisc"/>
              <w:spacing w:before="0" w:after="0"/>
            </w:pPr>
            <w:r w:rsidRPr="00B8282F">
              <w:t>1</w:t>
            </w:r>
          </w:p>
        </w:tc>
        <w:tc>
          <w:tcPr>
            <w:tcW w:w="2857" w:type="dxa"/>
            <w:tcBorders>
              <w:top w:val="single" w:sz="6" w:space="0" w:color="000000"/>
              <w:left w:val="single" w:sz="6" w:space="0" w:color="000000"/>
              <w:bottom w:val="single" w:sz="6" w:space="0" w:color="000000"/>
              <w:right w:val="single" w:sz="6" w:space="0" w:color="000000"/>
            </w:tcBorders>
          </w:tcPr>
          <w:p w14:paraId="4ACF92E5" w14:textId="77777777" w:rsidR="00010A32" w:rsidRPr="00B8282F" w:rsidRDefault="00010A32" w:rsidP="000975B0">
            <w:pPr>
              <w:pStyle w:val="naisc"/>
              <w:spacing w:before="0" w:after="0"/>
            </w:pPr>
            <w:r w:rsidRPr="00B8282F">
              <w:t>2</w:t>
            </w:r>
          </w:p>
        </w:tc>
        <w:tc>
          <w:tcPr>
            <w:tcW w:w="3260" w:type="dxa"/>
            <w:tcBorders>
              <w:top w:val="single" w:sz="6" w:space="0" w:color="000000"/>
              <w:left w:val="single" w:sz="6" w:space="0" w:color="000000"/>
              <w:bottom w:val="single" w:sz="6" w:space="0" w:color="000000"/>
              <w:right w:val="single" w:sz="6" w:space="0" w:color="000000"/>
            </w:tcBorders>
          </w:tcPr>
          <w:p w14:paraId="1843273F" w14:textId="77777777" w:rsidR="00010A32" w:rsidRPr="00B8282F" w:rsidRDefault="00010A32" w:rsidP="000975B0">
            <w:pPr>
              <w:pStyle w:val="naisc"/>
              <w:spacing w:before="0" w:after="0"/>
            </w:pPr>
            <w:r w:rsidRPr="00B8282F">
              <w:t>3</w:t>
            </w:r>
          </w:p>
        </w:tc>
        <w:tc>
          <w:tcPr>
            <w:tcW w:w="2977" w:type="dxa"/>
            <w:tcBorders>
              <w:top w:val="single" w:sz="6" w:space="0" w:color="000000"/>
              <w:left w:val="single" w:sz="6" w:space="0" w:color="000000"/>
              <w:bottom w:val="single" w:sz="6" w:space="0" w:color="000000"/>
              <w:right w:val="single" w:sz="6" w:space="0" w:color="000000"/>
            </w:tcBorders>
          </w:tcPr>
          <w:p w14:paraId="63455D5F" w14:textId="77777777" w:rsidR="00010A32" w:rsidRPr="00B8282F" w:rsidRDefault="00010A32" w:rsidP="000975B0">
            <w:pPr>
              <w:pStyle w:val="naisc"/>
              <w:spacing w:before="0" w:after="0"/>
            </w:pPr>
            <w:r w:rsidRPr="00B8282F">
              <w:t>4</w:t>
            </w:r>
          </w:p>
        </w:tc>
        <w:tc>
          <w:tcPr>
            <w:tcW w:w="2976" w:type="dxa"/>
            <w:tcBorders>
              <w:top w:val="single" w:sz="4" w:space="0" w:color="auto"/>
              <w:left w:val="single" w:sz="4" w:space="0" w:color="auto"/>
              <w:bottom w:val="single" w:sz="4" w:space="0" w:color="auto"/>
              <w:right w:val="single" w:sz="4" w:space="0" w:color="auto"/>
            </w:tcBorders>
          </w:tcPr>
          <w:p w14:paraId="771BFC45" w14:textId="77777777" w:rsidR="00010A32" w:rsidRPr="00B8282F" w:rsidRDefault="00010A32" w:rsidP="000975B0">
            <w:pPr>
              <w:jc w:val="center"/>
            </w:pPr>
            <w:r w:rsidRPr="00B8282F">
              <w:t>5</w:t>
            </w:r>
          </w:p>
        </w:tc>
        <w:tc>
          <w:tcPr>
            <w:tcW w:w="2916" w:type="dxa"/>
            <w:tcBorders>
              <w:top w:val="single" w:sz="4" w:space="0" w:color="auto"/>
              <w:left w:val="single" w:sz="4" w:space="0" w:color="auto"/>
              <w:bottom w:val="single" w:sz="4" w:space="0" w:color="auto"/>
            </w:tcBorders>
          </w:tcPr>
          <w:p w14:paraId="07A9DF73" w14:textId="77777777" w:rsidR="00010A32" w:rsidRPr="00B8282F" w:rsidRDefault="00010A32" w:rsidP="000975B0">
            <w:pPr>
              <w:jc w:val="center"/>
            </w:pPr>
            <w:r w:rsidRPr="00B8282F">
              <w:t>6</w:t>
            </w:r>
          </w:p>
        </w:tc>
      </w:tr>
      <w:tr w:rsidR="00194B82" w:rsidRPr="00B8282F" w14:paraId="18B7B958" w14:textId="77777777" w:rsidTr="00EB3517">
        <w:tc>
          <w:tcPr>
            <w:tcW w:w="15697" w:type="dxa"/>
            <w:gridSpan w:val="6"/>
            <w:tcBorders>
              <w:top w:val="single" w:sz="6" w:space="0" w:color="000000"/>
              <w:left w:val="single" w:sz="6" w:space="0" w:color="000000"/>
              <w:bottom w:val="single" w:sz="6" w:space="0" w:color="000000"/>
            </w:tcBorders>
            <w:shd w:val="clear" w:color="auto" w:fill="D9D9D9" w:themeFill="background1" w:themeFillShade="D9"/>
          </w:tcPr>
          <w:p w14:paraId="06F8FABC" w14:textId="020760E6" w:rsidR="0070691D" w:rsidRPr="00B8282F" w:rsidRDefault="0070691D" w:rsidP="000975B0">
            <w:pPr>
              <w:jc w:val="center"/>
              <w:rPr>
                <w:b/>
                <w:color w:val="FF0000"/>
                <w:highlight w:val="lightGray"/>
              </w:rPr>
            </w:pPr>
          </w:p>
        </w:tc>
      </w:tr>
      <w:tr w:rsidR="00194B82" w:rsidRPr="00B8282F" w14:paraId="400A2C18" w14:textId="77777777" w:rsidTr="000975B0">
        <w:tc>
          <w:tcPr>
            <w:tcW w:w="711" w:type="dxa"/>
            <w:tcBorders>
              <w:top w:val="single" w:sz="6" w:space="0" w:color="000000"/>
              <w:left w:val="single" w:sz="6" w:space="0" w:color="000000"/>
              <w:bottom w:val="single" w:sz="6" w:space="0" w:color="000000"/>
              <w:right w:val="single" w:sz="6" w:space="0" w:color="000000"/>
            </w:tcBorders>
          </w:tcPr>
          <w:p w14:paraId="613A2BBD" w14:textId="223206A1" w:rsidR="008C2ADF" w:rsidRPr="00B8282F" w:rsidRDefault="008C2ADF" w:rsidP="008C2ADF">
            <w:pPr>
              <w:pStyle w:val="naisc"/>
              <w:spacing w:before="0" w:after="0"/>
              <w:rPr>
                <w:color w:val="FF0000"/>
              </w:rPr>
            </w:pPr>
          </w:p>
        </w:tc>
        <w:tc>
          <w:tcPr>
            <w:tcW w:w="2857" w:type="dxa"/>
            <w:tcBorders>
              <w:top w:val="single" w:sz="6" w:space="0" w:color="000000"/>
              <w:left w:val="single" w:sz="6" w:space="0" w:color="000000"/>
              <w:bottom w:val="single" w:sz="6" w:space="0" w:color="000000"/>
              <w:right w:val="single" w:sz="6" w:space="0" w:color="000000"/>
            </w:tcBorders>
          </w:tcPr>
          <w:p w14:paraId="0FACE893" w14:textId="77777777" w:rsidR="008C2ADF" w:rsidRPr="00B8282F" w:rsidRDefault="008C2ADF" w:rsidP="008C2ADF">
            <w:pPr>
              <w:pStyle w:val="naisc"/>
              <w:spacing w:before="0" w:after="0"/>
              <w:rPr>
                <w:color w:val="FF0000"/>
              </w:rPr>
            </w:pPr>
          </w:p>
        </w:tc>
        <w:tc>
          <w:tcPr>
            <w:tcW w:w="3260" w:type="dxa"/>
            <w:tcBorders>
              <w:top w:val="single" w:sz="6" w:space="0" w:color="000000"/>
              <w:left w:val="single" w:sz="6" w:space="0" w:color="000000"/>
              <w:bottom w:val="single" w:sz="6" w:space="0" w:color="000000"/>
              <w:right w:val="single" w:sz="6" w:space="0" w:color="000000"/>
            </w:tcBorders>
          </w:tcPr>
          <w:p w14:paraId="77630CFE" w14:textId="77777777" w:rsidR="008C2ADF" w:rsidRPr="00B8282F" w:rsidRDefault="008C2ADF" w:rsidP="008C2ADF">
            <w:pPr>
              <w:jc w:val="both"/>
              <w:rPr>
                <w:color w:val="FF0000"/>
                <w:lang w:eastAsia="en-US"/>
              </w:rPr>
            </w:pPr>
          </w:p>
        </w:tc>
        <w:tc>
          <w:tcPr>
            <w:tcW w:w="2977" w:type="dxa"/>
            <w:tcBorders>
              <w:top w:val="single" w:sz="6" w:space="0" w:color="000000"/>
              <w:left w:val="single" w:sz="6" w:space="0" w:color="000000"/>
              <w:bottom w:val="single" w:sz="6" w:space="0" w:color="000000"/>
              <w:right w:val="single" w:sz="6" w:space="0" w:color="000000"/>
            </w:tcBorders>
          </w:tcPr>
          <w:p w14:paraId="5F85BE84" w14:textId="701CF6B9" w:rsidR="008C2ADF" w:rsidRPr="00B8282F" w:rsidRDefault="008C2ADF" w:rsidP="00155316">
            <w:pPr>
              <w:jc w:val="both"/>
              <w:rPr>
                <w:color w:val="FF0000"/>
              </w:rPr>
            </w:pPr>
          </w:p>
        </w:tc>
        <w:tc>
          <w:tcPr>
            <w:tcW w:w="2976" w:type="dxa"/>
            <w:tcBorders>
              <w:top w:val="single" w:sz="4" w:space="0" w:color="auto"/>
              <w:left w:val="single" w:sz="4" w:space="0" w:color="auto"/>
              <w:bottom w:val="single" w:sz="4" w:space="0" w:color="auto"/>
              <w:right w:val="single" w:sz="4" w:space="0" w:color="auto"/>
            </w:tcBorders>
          </w:tcPr>
          <w:p w14:paraId="5DB2C3D9" w14:textId="77777777" w:rsidR="008C2ADF" w:rsidRPr="00B8282F" w:rsidRDefault="008C2ADF" w:rsidP="008C2ADF">
            <w:pPr>
              <w:jc w:val="center"/>
              <w:rPr>
                <w:color w:val="FF0000"/>
              </w:rPr>
            </w:pPr>
          </w:p>
        </w:tc>
        <w:tc>
          <w:tcPr>
            <w:tcW w:w="2916" w:type="dxa"/>
            <w:tcBorders>
              <w:top w:val="single" w:sz="4" w:space="0" w:color="auto"/>
              <w:left w:val="single" w:sz="4" w:space="0" w:color="auto"/>
              <w:bottom w:val="single" w:sz="4" w:space="0" w:color="auto"/>
            </w:tcBorders>
          </w:tcPr>
          <w:p w14:paraId="2E103D3D" w14:textId="77777777" w:rsidR="008C2ADF" w:rsidRPr="00B8282F" w:rsidRDefault="008C2ADF" w:rsidP="008C2ADF">
            <w:pPr>
              <w:jc w:val="center"/>
              <w:rPr>
                <w:color w:val="FF0000"/>
              </w:rPr>
            </w:pPr>
          </w:p>
        </w:tc>
      </w:tr>
    </w:tbl>
    <w:p w14:paraId="1BB7999C" w14:textId="58893669" w:rsidR="00010A32" w:rsidRPr="00B8282F" w:rsidRDefault="00010A32" w:rsidP="00010A32">
      <w:pPr>
        <w:pStyle w:val="naisf"/>
        <w:spacing w:before="0" w:after="0"/>
        <w:ind w:firstLine="0"/>
        <w:rPr>
          <w:b/>
          <w:color w:val="FF0000"/>
        </w:rPr>
      </w:pPr>
    </w:p>
    <w:p w14:paraId="6D8CB535" w14:textId="77777777" w:rsidR="00010A32" w:rsidRPr="00B8282F" w:rsidRDefault="00010A32" w:rsidP="00010A32">
      <w:pPr>
        <w:pStyle w:val="naisf"/>
        <w:spacing w:before="0" w:after="0"/>
        <w:ind w:firstLine="0"/>
        <w:rPr>
          <w:b/>
        </w:rPr>
      </w:pPr>
      <w:r w:rsidRPr="00B8282F">
        <w:rPr>
          <w:b/>
        </w:rPr>
        <w:t xml:space="preserve">Informācija par </w:t>
      </w:r>
      <w:proofErr w:type="spellStart"/>
      <w:r w:rsidRPr="00B8282F">
        <w:rPr>
          <w:b/>
        </w:rPr>
        <w:t>starpministriju</w:t>
      </w:r>
      <w:proofErr w:type="spellEnd"/>
      <w:r w:rsidRPr="00B8282F">
        <w:rPr>
          <w:b/>
        </w:rPr>
        <w:t xml:space="preserve"> (starpinstitūciju) sanāksmi vai </w:t>
      </w:r>
      <w:r w:rsidRPr="00B8282F">
        <w:rPr>
          <w:b/>
          <w:u w:val="single"/>
        </w:rPr>
        <w:t>elektronisko</w:t>
      </w:r>
      <w:r w:rsidRPr="00B8282F">
        <w:rPr>
          <w:b/>
        </w:rPr>
        <w:t xml:space="preserve"> saskaņošanu</w:t>
      </w:r>
    </w:p>
    <w:p w14:paraId="4A10B3A8" w14:textId="77777777" w:rsidR="00010A32" w:rsidRPr="00B8282F" w:rsidRDefault="00010A32" w:rsidP="00010A32">
      <w:pPr>
        <w:pStyle w:val="naisf"/>
        <w:spacing w:before="0" w:after="0"/>
        <w:ind w:firstLine="0"/>
        <w:rPr>
          <w:b/>
          <w:color w:val="FF0000"/>
        </w:rPr>
      </w:pPr>
    </w:p>
    <w:tbl>
      <w:tblPr>
        <w:tblW w:w="12913" w:type="dxa"/>
        <w:tblLook w:val="00A0" w:firstRow="1" w:lastRow="0" w:firstColumn="1" w:lastColumn="0" w:noHBand="0" w:noVBand="0"/>
      </w:tblPr>
      <w:tblGrid>
        <w:gridCol w:w="6512"/>
        <w:gridCol w:w="6401"/>
      </w:tblGrid>
      <w:tr w:rsidR="00194B82" w:rsidRPr="00B8282F" w14:paraId="09668D2C" w14:textId="77777777" w:rsidTr="00F24BB6">
        <w:trPr>
          <w:trHeight w:val="249"/>
        </w:trPr>
        <w:tc>
          <w:tcPr>
            <w:tcW w:w="6512" w:type="dxa"/>
          </w:tcPr>
          <w:p w14:paraId="7DC9022E" w14:textId="77777777" w:rsidR="00010A32" w:rsidRPr="00B8282F" w:rsidRDefault="00010A32" w:rsidP="00F24BB6">
            <w:pPr>
              <w:pStyle w:val="naisf"/>
              <w:spacing w:before="0" w:after="0"/>
              <w:ind w:firstLine="0"/>
              <w:rPr>
                <w:color w:val="FF0000"/>
              </w:rPr>
            </w:pPr>
            <w:r w:rsidRPr="00B8282F">
              <w:t>Datums</w:t>
            </w:r>
          </w:p>
        </w:tc>
        <w:tc>
          <w:tcPr>
            <w:tcW w:w="6401" w:type="dxa"/>
          </w:tcPr>
          <w:p w14:paraId="236589DC" w14:textId="34610704" w:rsidR="00010A32" w:rsidRPr="00B8282F" w:rsidRDefault="008B24A9" w:rsidP="00AF1454">
            <w:pPr>
              <w:pStyle w:val="NormalWeb"/>
              <w:spacing w:before="0" w:beforeAutospacing="0" w:after="0" w:afterAutospacing="0"/>
              <w:jc w:val="both"/>
              <w:rPr>
                <w:color w:val="FF0000"/>
              </w:rPr>
            </w:pPr>
            <w:r w:rsidRPr="00B8282F">
              <w:t>10</w:t>
            </w:r>
            <w:r w:rsidR="00385DB2" w:rsidRPr="00B8282F">
              <w:t>.</w:t>
            </w:r>
            <w:r w:rsidRPr="00B8282F">
              <w:t>01</w:t>
            </w:r>
            <w:r w:rsidR="00385DB2" w:rsidRPr="00B8282F">
              <w:t>.201</w:t>
            </w:r>
            <w:r w:rsidRPr="00B8282F">
              <w:t>9</w:t>
            </w:r>
            <w:r w:rsidR="00385DB2" w:rsidRPr="00B8282F">
              <w:t>.</w:t>
            </w:r>
            <w:r w:rsidR="00EB3517" w:rsidRPr="00B8282F">
              <w:t xml:space="preserve">, </w:t>
            </w:r>
            <w:r w:rsidR="002B0E7C" w:rsidRPr="00B8282F">
              <w:t>06.03</w:t>
            </w:r>
            <w:r w:rsidR="00EB3517" w:rsidRPr="00B8282F">
              <w:t>.201</w:t>
            </w:r>
            <w:r w:rsidRPr="00B8282F">
              <w:t>9</w:t>
            </w:r>
            <w:r w:rsidR="00EB3517" w:rsidRPr="00B8282F">
              <w:t>.</w:t>
            </w:r>
            <w:r w:rsidR="00783D3F" w:rsidRPr="00B8282F">
              <w:t xml:space="preserve"> </w:t>
            </w:r>
          </w:p>
        </w:tc>
      </w:tr>
      <w:tr w:rsidR="00194B82" w:rsidRPr="00B8282F" w14:paraId="6B876B74" w14:textId="77777777" w:rsidTr="00F24BB6">
        <w:trPr>
          <w:trHeight w:val="263"/>
        </w:trPr>
        <w:tc>
          <w:tcPr>
            <w:tcW w:w="6512" w:type="dxa"/>
          </w:tcPr>
          <w:p w14:paraId="3E429911" w14:textId="77777777" w:rsidR="00010A32" w:rsidRPr="00B8282F" w:rsidRDefault="00010A32" w:rsidP="00F24BB6">
            <w:pPr>
              <w:pStyle w:val="naisf"/>
              <w:spacing w:before="0" w:after="0"/>
              <w:ind w:firstLine="0"/>
              <w:rPr>
                <w:color w:val="FF0000"/>
              </w:rPr>
            </w:pPr>
          </w:p>
        </w:tc>
        <w:tc>
          <w:tcPr>
            <w:tcW w:w="6401" w:type="dxa"/>
          </w:tcPr>
          <w:p w14:paraId="1BF6F0FA" w14:textId="77777777" w:rsidR="00010A32" w:rsidRPr="00B8282F" w:rsidRDefault="00010A32" w:rsidP="00F24BB6">
            <w:pPr>
              <w:pStyle w:val="NormalWeb"/>
              <w:spacing w:before="0" w:beforeAutospacing="0" w:after="0" w:afterAutospacing="0"/>
              <w:ind w:firstLine="720"/>
              <w:jc w:val="both"/>
              <w:rPr>
                <w:color w:val="FF0000"/>
              </w:rPr>
            </w:pPr>
          </w:p>
        </w:tc>
      </w:tr>
      <w:tr w:rsidR="00010A32" w:rsidRPr="00B8282F" w14:paraId="2BD7BDCF" w14:textId="77777777" w:rsidTr="00F24BB6">
        <w:trPr>
          <w:trHeight w:val="761"/>
        </w:trPr>
        <w:tc>
          <w:tcPr>
            <w:tcW w:w="6512" w:type="dxa"/>
          </w:tcPr>
          <w:p w14:paraId="453229AA" w14:textId="77777777" w:rsidR="00010A32" w:rsidRPr="00B8282F" w:rsidRDefault="00010A32" w:rsidP="00F24BB6">
            <w:pPr>
              <w:pStyle w:val="naiskr"/>
              <w:spacing w:before="0" w:after="0"/>
              <w:jc w:val="both"/>
            </w:pPr>
            <w:r w:rsidRPr="00B8282F">
              <w:t>Saskaņošanas dalībnieki</w:t>
            </w:r>
          </w:p>
          <w:p w14:paraId="30754795" w14:textId="77777777" w:rsidR="00010A32" w:rsidRPr="00B8282F" w:rsidRDefault="00010A32" w:rsidP="00F24BB6">
            <w:pPr>
              <w:pStyle w:val="naiskr"/>
              <w:spacing w:before="0" w:after="0"/>
              <w:jc w:val="both"/>
              <w:rPr>
                <w:color w:val="FF0000"/>
              </w:rPr>
            </w:pPr>
          </w:p>
          <w:p w14:paraId="1E47FD64" w14:textId="77777777" w:rsidR="00010A32" w:rsidRPr="00B8282F" w:rsidRDefault="00010A32" w:rsidP="00F24BB6">
            <w:pPr>
              <w:pStyle w:val="naiskr"/>
              <w:spacing w:before="0" w:after="0"/>
              <w:jc w:val="both"/>
              <w:rPr>
                <w:color w:val="FF0000"/>
              </w:rPr>
            </w:pPr>
          </w:p>
          <w:p w14:paraId="4AD0AC23" w14:textId="77777777" w:rsidR="00010A32" w:rsidRPr="00B8282F" w:rsidRDefault="00010A32" w:rsidP="00F24BB6">
            <w:pPr>
              <w:pStyle w:val="naiskr"/>
              <w:spacing w:before="0" w:after="0"/>
              <w:jc w:val="both"/>
            </w:pPr>
            <w:r w:rsidRPr="00B8282F">
              <w:t>Saskaņošanas dalībnieki izskatīja šādu ministriju (citu institūciju) iebildumus</w:t>
            </w:r>
          </w:p>
          <w:p w14:paraId="42688724" w14:textId="77777777" w:rsidR="00010A32" w:rsidRPr="00B8282F" w:rsidRDefault="00010A32" w:rsidP="00F24BB6">
            <w:pPr>
              <w:pStyle w:val="naiskr"/>
              <w:spacing w:before="0" w:after="0"/>
              <w:jc w:val="both"/>
            </w:pPr>
          </w:p>
          <w:p w14:paraId="3F155468" w14:textId="77777777" w:rsidR="00010A32" w:rsidRPr="00B8282F" w:rsidRDefault="00010A32" w:rsidP="00F24BB6">
            <w:pPr>
              <w:pStyle w:val="naiskr"/>
              <w:spacing w:before="0" w:after="0"/>
              <w:jc w:val="both"/>
            </w:pPr>
            <w:r w:rsidRPr="00B8282F">
              <w:t>Ministrijas (citas institūcijas), kuras nav ieradušās uz sanāksmi vai kuras nav atbildējušas uz uzaicinājumu piedalīties elektroniskajā saskaņošanā</w:t>
            </w:r>
          </w:p>
          <w:p w14:paraId="3053FBF0" w14:textId="77777777" w:rsidR="00010A32" w:rsidRPr="00B8282F" w:rsidRDefault="00010A32" w:rsidP="00F24BB6">
            <w:pPr>
              <w:pStyle w:val="naiskr"/>
              <w:spacing w:before="0" w:after="0"/>
              <w:jc w:val="both"/>
              <w:rPr>
                <w:color w:val="FF0000"/>
              </w:rPr>
            </w:pPr>
          </w:p>
        </w:tc>
        <w:tc>
          <w:tcPr>
            <w:tcW w:w="6401" w:type="dxa"/>
          </w:tcPr>
          <w:p w14:paraId="20F4FE15" w14:textId="0FCFE482" w:rsidR="00010A32" w:rsidRPr="00B8282F" w:rsidRDefault="00010A32" w:rsidP="00F24BB6">
            <w:pPr>
              <w:pStyle w:val="NormalWeb"/>
              <w:spacing w:before="0" w:beforeAutospacing="0" w:after="0" w:afterAutospacing="0"/>
              <w:jc w:val="both"/>
            </w:pPr>
            <w:r w:rsidRPr="00B8282F">
              <w:t>Tieslietu ministrija, Finanšu ministrija</w:t>
            </w:r>
          </w:p>
          <w:p w14:paraId="71C42193" w14:textId="77777777" w:rsidR="00010A32" w:rsidRPr="00B8282F" w:rsidRDefault="00010A32" w:rsidP="00F24BB6">
            <w:pPr>
              <w:pStyle w:val="NormalWeb"/>
              <w:spacing w:before="0" w:beforeAutospacing="0" w:after="0" w:afterAutospacing="0"/>
              <w:jc w:val="both"/>
              <w:rPr>
                <w:color w:val="FF0000"/>
              </w:rPr>
            </w:pPr>
          </w:p>
          <w:p w14:paraId="0C48FC37" w14:textId="77777777" w:rsidR="00010A32" w:rsidRPr="00B8282F" w:rsidRDefault="00010A32" w:rsidP="00F24BB6">
            <w:pPr>
              <w:pStyle w:val="NormalWeb"/>
              <w:spacing w:before="0" w:beforeAutospacing="0" w:after="0" w:afterAutospacing="0"/>
              <w:jc w:val="both"/>
              <w:rPr>
                <w:color w:val="FF0000"/>
              </w:rPr>
            </w:pPr>
          </w:p>
          <w:p w14:paraId="67008E8A" w14:textId="77777777" w:rsidR="00010A32" w:rsidRPr="00B8282F" w:rsidRDefault="00010A32" w:rsidP="00F24BB6">
            <w:pPr>
              <w:pStyle w:val="NormalWeb"/>
              <w:spacing w:before="0" w:beforeAutospacing="0" w:after="0" w:afterAutospacing="0"/>
              <w:jc w:val="both"/>
              <w:rPr>
                <w:color w:val="FF0000"/>
              </w:rPr>
            </w:pPr>
          </w:p>
          <w:p w14:paraId="1B6925B1" w14:textId="073577E3" w:rsidR="00010A32" w:rsidRPr="00B8282F" w:rsidRDefault="00010A32" w:rsidP="00F24BB6">
            <w:pPr>
              <w:pStyle w:val="NormalWeb"/>
              <w:spacing w:before="0" w:beforeAutospacing="0" w:after="0" w:afterAutospacing="0"/>
              <w:jc w:val="both"/>
              <w:rPr>
                <w:color w:val="FF0000"/>
              </w:rPr>
            </w:pPr>
            <w:r w:rsidRPr="00B8282F">
              <w:t>-</w:t>
            </w:r>
            <w:r w:rsidR="007E536C" w:rsidRPr="00B8282F">
              <w:t xml:space="preserve"> Tieslietu ministrija</w:t>
            </w:r>
          </w:p>
        </w:tc>
      </w:tr>
    </w:tbl>
    <w:p w14:paraId="69AA4AF1" w14:textId="77777777" w:rsidR="007E536C" w:rsidRPr="00B8282F" w:rsidRDefault="007E536C" w:rsidP="007E536C">
      <w:pPr>
        <w:jc w:val="both"/>
        <w:rPr>
          <w:bCs/>
        </w:rPr>
      </w:pPr>
      <w:r w:rsidRPr="00B8282F">
        <w:rPr>
          <w:bCs/>
        </w:rPr>
        <w:t>Saskaņošanas dalībnieki izskatīja precizēto Ministru kabineta noteikumu projektu.</w:t>
      </w:r>
    </w:p>
    <w:p w14:paraId="0E99851F" w14:textId="77777777" w:rsidR="00DC5819" w:rsidRPr="00B8282F" w:rsidRDefault="00DC5819" w:rsidP="00010A32">
      <w:pPr>
        <w:pStyle w:val="naisf"/>
        <w:spacing w:before="0" w:after="0"/>
        <w:ind w:firstLine="0"/>
        <w:rPr>
          <w:b/>
          <w:color w:val="FF0000"/>
        </w:rPr>
      </w:pPr>
    </w:p>
    <w:p w14:paraId="32949E59" w14:textId="2C44E395" w:rsidR="00DC5819" w:rsidRPr="00B8282F" w:rsidRDefault="00DC5819" w:rsidP="00010A32">
      <w:pPr>
        <w:pStyle w:val="naisf"/>
        <w:spacing w:before="0" w:after="0"/>
        <w:ind w:firstLine="0"/>
        <w:rPr>
          <w:b/>
          <w:color w:val="FF0000"/>
        </w:rPr>
      </w:pPr>
    </w:p>
    <w:p w14:paraId="69DB8DBD" w14:textId="26D977DC" w:rsidR="00FF2376" w:rsidRPr="00B8282F" w:rsidRDefault="00FF2376" w:rsidP="00010A32">
      <w:pPr>
        <w:pStyle w:val="naisf"/>
        <w:spacing w:before="0" w:after="0"/>
        <w:ind w:firstLine="0"/>
        <w:rPr>
          <w:b/>
          <w:color w:val="FF0000"/>
        </w:rPr>
      </w:pPr>
    </w:p>
    <w:p w14:paraId="7FD7F17C" w14:textId="1A581597" w:rsidR="00FF2376" w:rsidRPr="00B8282F" w:rsidRDefault="00FF2376" w:rsidP="00010A32">
      <w:pPr>
        <w:pStyle w:val="naisf"/>
        <w:spacing w:before="0" w:after="0"/>
        <w:ind w:firstLine="0"/>
        <w:rPr>
          <w:b/>
          <w:color w:val="FF0000"/>
        </w:rPr>
      </w:pPr>
    </w:p>
    <w:p w14:paraId="4040F8EE" w14:textId="77777777" w:rsidR="00FF2376" w:rsidRPr="00B8282F" w:rsidRDefault="00FF2376" w:rsidP="00010A32">
      <w:pPr>
        <w:pStyle w:val="naisf"/>
        <w:spacing w:before="0" w:after="0"/>
        <w:ind w:firstLine="0"/>
        <w:rPr>
          <w:b/>
          <w:color w:val="FF0000"/>
        </w:rPr>
      </w:pPr>
    </w:p>
    <w:p w14:paraId="0A8B9CFE" w14:textId="77777777" w:rsidR="00010A32" w:rsidRPr="00B8282F" w:rsidRDefault="00010A32" w:rsidP="00010A32">
      <w:pPr>
        <w:pStyle w:val="naisf"/>
        <w:spacing w:before="0" w:after="0"/>
        <w:ind w:firstLine="0"/>
        <w:rPr>
          <w:b/>
        </w:rPr>
      </w:pPr>
      <w:r w:rsidRPr="00B8282F">
        <w:rPr>
          <w:b/>
        </w:rPr>
        <w:lastRenderedPageBreak/>
        <w:t>II. Jautājumi, par kuriem saskaņošanā vienošanās ir panākta</w:t>
      </w:r>
    </w:p>
    <w:p w14:paraId="29127BE4" w14:textId="77777777" w:rsidR="00010A32" w:rsidRPr="00B8282F" w:rsidRDefault="00010A32" w:rsidP="00010A32">
      <w:pPr>
        <w:pStyle w:val="naisf"/>
        <w:spacing w:before="0" w:after="0"/>
        <w:ind w:firstLine="720"/>
        <w:rPr>
          <w:color w:val="FF0000"/>
        </w:rPr>
      </w:pPr>
    </w:p>
    <w:p w14:paraId="45279579" w14:textId="77777777" w:rsidR="00010A32" w:rsidRPr="00B8282F" w:rsidRDefault="00010A32" w:rsidP="00010A32">
      <w:pPr>
        <w:pStyle w:val="naisf"/>
        <w:spacing w:before="0" w:after="0"/>
        <w:ind w:firstLine="0"/>
        <w:rPr>
          <w:color w:val="FF0000"/>
        </w:rPr>
      </w:pPr>
    </w:p>
    <w:tbl>
      <w:tblPr>
        <w:tblW w:w="15310" w:type="dxa"/>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8"/>
        <w:gridCol w:w="4085"/>
        <w:gridCol w:w="4110"/>
        <w:gridCol w:w="3428"/>
      </w:tblGrid>
      <w:tr w:rsidR="00194B82" w:rsidRPr="00B8282F" w14:paraId="08DB05C7" w14:textId="77777777" w:rsidTr="004A0F5A">
        <w:tc>
          <w:tcPr>
            <w:tcW w:w="709" w:type="dxa"/>
            <w:tcBorders>
              <w:top w:val="single" w:sz="6" w:space="0" w:color="000000"/>
              <w:left w:val="single" w:sz="6" w:space="0" w:color="000000"/>
              <w:bottom w:val="single" w:sz="6" w:space="0" w:color="000000"/>
              <w:right w:val="single" w:sz="6" w:space="0" w:color="000000"/>
            </w:tcBorders>
            <w:vAlign w:val="center"/>
          </w:tcPr>
          <w:p w14:paraId="1A9E0CEA" w14:textId="77777777" w:rsidR="000C0541" w:rsidRPr="00B8282F" w:rsidRDefault="000C0541" w:rsidP="000C0541">
            <w:pPr>
              <w:pStyle w:val="naisc"/>
              <w:spacing w:before="0" w:after="0"/>
            </w:pPr>
            <w:r w:rsidRPr="00B8282F">
              <w:t>Nr. p.k.</w:t>
            </w:r>
          </w:p>
        </w:tc>
        <w:tc>
          <w:tcPr>
            <w:tcW w:w="2978" w:type="dxa"/>
            <w:tcBorders>
              <w:top w:val="single" w:sz="6" w:space="0" w:color="000000"/>
              <w:left w:val="single" w:sz="6" w:space="0" w:color="000000"/>
              <w:bottom w:val="single" w:sz="6" w:space="0" w:color="000000"/>
              <w:right w:val="single" w:sz="6" w:space="0" w:color="000000"/>
            </w:tcBorders>
            <w:vAlign w:val="center"/>
          </w:tcPr>
          <w:p w14:paraId="3C622B33" w14:textId="77777777" w:rsidR="000C0541" w:rsidRPr="00B8282F" w:rsidRDefault="000C0541" w:rsidP="000C0541">
            <w:pPr>
              <w:pStyle w:val="naisc"/>
              <w:spacing w:before="0" w:after="0"/>
              <w:ind w:firstLine="12"/>
            </w:pPr>
            <w:r w:rsidRPr="00B8282F">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14:paraId="1D20143A" w14:textId="2C71CE55" w:rsidR="000C0541" w:rsidRPr="00B8282F" w:rsidRDefault="000C0541" w:rsidP="000C0541">
            <w:pPr>
              <w:pStyle w:val="naisc"/>
              <w:spacing w:before="0" w:after="0"/>
            </w:pPr>
            <w:r w:rsidRPr="00B8282F">
              <w:t>Atzinumā norādītais ministrijas (citas institūcijas) iebildums</w:t>
            </w:r>
            <w:r w:rsidR="00C36B60" w:rsidRPr="00B8282F">
              <w:t xml:space="preserve"> </w:t>
            </w:r>
            <w:r w:rsidRPr="00B8282F">
              <w:t>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72B4C098" w14:textId="761F48D1" w:rsidR="000C0541" w:rsidRPr="00B8282F" w:rsidRDefault="000C0541" w:rsidP="000C0541">
            <w:pPr>
              <w:pStyle w:val="naisc"/>
              <w:spacing w:before="0" w:after="0"/>
              <w:ind w:firstLine="21"/>
            </w:pPr>
            <w:r w:rsidRPr="00B8282F">
              <w:t xml:space="preserve">Atbildīgās </w:t>
            </w:r>
            <w:r w:rsidR="00016D7E" w:rsidRPr="00B8282F">
              <w:t>ministrijas (citas institūcijas) viedoklis par izteikto iebildumu (attiecīgi norādot, vai iebildums ir ņemts vērā, noraidīts vai panākta vienošanās)</w:t>
            </w:r>
          </w:p>
        </w:tc>
        <w:tc>
          <w:tcPr>
            <w:tcW w:w="3428" w:type="dxa"/>
            <w:tcBorders>
              <w:top w:val="single" w:sz="4" w:space="0" w:color="auto"/>
              <w:left w:val="single" w:sz="4" w:space="0" w:color="auto"/>
              <w:bottom w:val="single" w:sz="4" w:space="0" w:color="auto"/>
            </w:tcBorders>
            <w:vAlign w:val="center"/>
          </w:tcPr>
          <w:p w14:paraId="1B4D8B05" w14:textId="77777777" w:rsidR="000C0541" w:rsidRPr="00B8282F" w:rsidRDefault="000C0541" w:rsidP="000C0541">
            <w:pPr>
              <w:jc w:val="center"/>
            </w:pPr>
            <w:r w:rsidRPr="00B8282F">
              <w:t>Projekta attiecīgā punkta (panta) galīgā redakcija</w:t>
            </w:r>
          </w:p>
        </w:tc>
      </w:tr>
      <w:tr w:rsidR="00194B82" w:rsidRPr="00B8282F" w14:paraId="141BC9BB" w14:textId="77777777" w:rsidTr="004A0F5A">
        <w:tc>
          <w:tcPr>
            <w:tcW w:w="709" w:type="dxa"/>
            <w:tcBorders>
              <w:top w:val="single" w:sz="6" w:space="0" w:color="000000"/>
              <w:left w:val="single" w:sz="6" w:space="0" w:color="000000"/>
              <w:bottom w:val="single" w:sz="6" w:space="0" w:color="000000"/>
              <w:right w:val="single" w:sz="6" w:space="0" w:color="000000"/>
            </w:tcBorders>
          </w:tcPr>
          <w:p w14:paraId="5579574B" w14:textId="77777777" w:rsidR="000C0541" w:rsidRPr="00B8282F" w:rsidRDefault="000C0541" w:rsidP="000C0541">
            <w:pPr>
              <w:pStyle w:val="naisc"/>
              <w:spacing w:before="0" w:after="0"/>
            </w:pPr>
            <w:r w:rsidRPr="00B8282F">
              <w:t>1</w:t>
            </w:r>
          </w:p>
        </w:tc>
        <w:tc>
          <w:tcPr>
            <w:tcW w:w="2978" w:type="dxa"/>
            <w:tcBorders>
              <w:top w:val="single" w:sz="6" w:space="0" w:color="000000"/>
              <w:left w:val="single" w:sz="6" w:space="0" w:color="000000"/>
              <w:bottom w:val="single" w:sz="6" w:space="0" w:color="000000"/>
              <w:right w:val="single" w:sz="6" w:space="0" w:color="000000"/>
            </w:tcBorders>
          </w:tcPr>
          <w:p w14:paraId="2B16B456" w14:textId="77777777" w:rsidR="000C0541" w:rsidRPr="00B8282F" w:rsidRDefault="000C0541" w:rsidP="000C0541">
            <w:pPr>
              <w:pStyle w:val="naisc"/>
              <w:spacing w:before="0" w:after="0"/>
            </w:pPr>
            <w:r w:rsidRPr="00B8282F">
              <w:t>2</w:t>
            </w:r>
          </w:p>
        </w:tc>
        <w:tc>
          <w:tcPr>
            <w:tcW w:w="4085" w:type="dxa"/>
            <w:tcBorders>
              <w:top w:val="single" w:sz="6" w:space="0" w:color="000000"/>
              <w:left w:val="single" w:sz="6" w:space="0" w:color="000000"/>
              <w:bottom w:val="single" w:sz="6" w:space="0" w:color="000000"/>
              <w:right w:val="single" w:sz="6" w:space="0" w:color="000000"/>
            </w:tcBorders>
          </w:tcPr>
          <w:p w14:paraId="211103C9" w14:textId="77777777" w:rsidR="000C0541" w:rsidRPr="00B8282F" w:rsidRDefault="000C0541" w:rsidP="000C0541">
            <w:pPr>
              <w:pStyle w:val="naisc"/>
              <w:spacing w:before="0" w:after="0"/>
            </w:pPr>
            <w:r w:rsidRPr="00B8282F">
              <w:t>3</w:t>
            </w:r>
          </w:p>
        </w:tc>
        <w:tc>
          <w:tcPr>
            <w:tcW w:w="4110" w:type="dxa"/>
            <w:tcBorders>
              <w:top w:val="single" w:sz="6" w:space="0" w:color="000000"/>
              <w:left w:val="single" w:sz="6" w:space="0" w:color="000000"/>
              <w:bottom w:val="single" w:sz="6" w:space="0" w:color="000000"/>
              <w:right w:val="single" w:sz="6" w:space="0" w:color="000000"/>
            </w:tcBorders>
          </w:tcPr>
          <w:p w14:paraId="24CB06DF" w14:textId="77777777" w:rsidR="000C0541" w:rsidRPr="00B8282F" w:rsidRDefault="000C0541" w:rsidP="000C0541">
            <w:pPr>
              <w:pStyle w:val="naisc"/>
              <w:spacing w:before="0" w:after="0"/>
            </w:pPr>
            <w:r w:rsidRPr="00B8282F">
              <w:t>4</w:t>
            </w:r>
          </w:p>
        </w:tc>
        <w:tc>
          <w:tcPr>
            <w:tcW w:w="3428" w:type="dxa"/>
            <w:tcBorders>
              <w:top w:val="single" w:sz="4" w:space="0" w:color="auto"/>
              <w:left w:val="single" w:sz="4" w:space="0" w:color="auto"/>
              <w:bottom w:val="single" w:sz="4" w:space="0" w:color="auto"/>
            </w:tcBorders>
          </w:tcPr>
          <w:p w14:paraId="1BD34C1E" w14:textId="77777777" w:rsidR="000C0541" w:rsidRPr="00B8282F" w:rsidRDefault="000C0541" w:rsidP="000C0541">
            <w:pPr>
              <w:jc w:val="center"/>
            </w:pPr>
            <w:r w:rsidRPr="00B8282F">
              <w:t>6</w:t>
            </w:r>
          </w:p>
        </w:tc>
      </w:tr>
      <w:tr w:rsidR="00194B82" w:rsidRPr="00B8282F" w14:paraId="4B98D107" w14:textId="77777777" w:rsidTr="00857A15">
        <w:tc>
          <w:tcPr>
            <w:tcW w:w="15310" w:type="dxa"/>
            <w:gridSpan w:val="5"/>
            <w:tcBorders>
              <w:top w:val="single" w:sz="6" w:space="0" w:color="000000"/>
              <w:left w:val="single" w:sz="6" w:space="0" w:color="000000"/>
              <w:bottom w:val="single" w:sz="6" w:space="0" w:color="000000"/>
            </w:tcBorders>
            <w:shd w:val="clear" w:color="auto" w:fill="D9D9D9" w:themeFill="background1" w:themeFillShade="D9"/>
          </w:tcPr>
          <w:p w14:paraId="0916D292" w14:textId="77777777" w:rsidR="00857A15" w:rsidRPr="00B8282F" w:rsidRDefault="00857A15" w:rsidP="00857A15">
            <w:pPr>
              <w:jc w:val="center"/>
              <w:rPr>
                <w:rFonts w:eastAsiaTheme="minorHAnsi"/>
                <w:b/>
                <w:color w:val="FF0000"/>
                <w:lang w:eastAsia="en-US"/>
              </w:rPr>
            </w:pPr>
            <w:r w:rsidRPr="00B8282F">
              <w:rPr>
                <w:rFonts w:eastAsiaTheme="minorHAnsi"/>
                <w:b/>
                <w:lang w:eastAsia="en-US"/>
              </w:rPr>
              <w:t>Tieslietu ministrija</w:t>
            </w:r>
          </w:p>
        </w:tc>
      </w:tr>
      <w:tr w:rsidR="00194B82" w:rsidRPr="00B8282F" w14:paraId="4BD26443" w14:textId="77777777" w:rsidTr="004A0F5A">
        <w:tc>
          <w:tcPr>
            <w:tcW w:w="709" w:type="dxa"/>
            <w:tcBorders>
              <w:top w:val="single" w:sz="6" w:space="0" w:color="000000"/>
              <w:left w:val="single" w:sz="6" w:space="0" w:color="000000"/>
              <w:bottom w:val="single" w:sz="6" w:space="0" w:color="000000"/>
              <w:right w:val="single" w:sz="6" w:space="0" w:color="000000"/>
            </w:tcBorders>
          </w:tcPr>
          <w:p w14:paraId="4097D6E7" w14:textId="77777777" w:rsidR="000C0541" w:rsidRPr="00B8282F" w:rsidRDefault="000C0541" w:rsidP="000C0541">
            <w:pPr>
              <w:pStyle w:val="naisc"/>
              <w:spacing w:before="0" w:after="0"/>
              <w:rPr>
                <w:color w:val="FF0000"/>
              </w:rPr>
            </w:pPr>
            <w:r w:rsidRPr="00B8282F">
              <w:t>1.</w:t>
            </w:r>
          </w:p>
        </w:tc>
        <w:tc>
          <w:tcPr>
            <w:tcW w:w="2978" w:type="dxa"/>
            <w:tcBorders>
              <w:top w:val="single" w:sz="6" w:space="0" w:color="000000"/>
              <w:left w:val="single" w:sz="6" w:space="0" w:color="000000"/>
              <w:bottom w:val="single" w:sz="6" w:space="0" w:color="000000"/>
              <w:right w:val="single" w:sz="6" w:space="0" w:color="000000"/>
            </w:tcBorders>
          </w:tcPr>
          <w:p w14:paraId="4E99513D" w14:textId="77777777" w:rsidR="00B942E5" w:rsidRPr="00B8282F" w:rsidRDefault="00B942E5" w:rsidP="00B942E5">
            <w:pPr>
              <w:pStyle w:val="tv213"/>
              <w:shd w:val="clear" w:color="auto" w:fill="FFFFFF"/>
              <w:spacing w:before="0" w:beforeAutospacing="0" w:after="0" w:afterAutospacing="0"/>
              <w:contextualSpacing/>
              <w:jc w:val="both"/>
              <w:rPr>
                <w:color w:val="000000" w:themeColor="text1"/>
              </w:rPr>
            </w:pPr>
            <w:r w:rsidRPr="00B8282F">
              <w:rPr>
                <w:color w:val="000000" w:themeColor="text1"/>
              </w:rPr>
              <w:t>3. Konkurences padomi vada Konkurences padomes priekšsēdētājs (turpmāk – priekšsēdētājs), kas pilda Valsts pārvaldes iekārtas likumā tiešās pārvaldes iestādes vadītājam un Konkurences likumā priekšsēdētājam noteiktās funkcijas.</w:t>
            </w:r>
            <w:bookmarkStart w:id="1" w:name="_Hlk532807235"/>
          </w:p>
          <w:p w14:paraId="0C1F6E59" w14:textId="77777777" w:rsidR="00B942E5" w:rsidRPr="00B8282F" w:rsidRDefault="00B942E5" w:rsidP="00B942E5">
            <w:pPr>
              <w:pStyle w:val="tv213"/>
              <w:shd w:val="clear" w:color="auto" w:fill="FFFFFF"/>
              <w:spacing w:before="0" w:beforeAutospacing="0" w:after="0" w:afterAutospacing="0"/>
              <w:contextualSpacing/>
              <w:jc w:val="both"/>
              <w:rPr>
                <w:color w:val="000000" w:themeColor="text1"/>
              </w:rPr>
            </w:pPr>
          </w:p>
          <w:p w14:paraId="3735CE57" w14:textId="77777777" w:rsidR="00B942E5" w:rsidRPr="00B8282F" w:rsidRDefault="00B942E5" w:rsidP="00B942E5">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4. </w:t>
            </w:r>
            <w:bookmarkStart w:id="2" w:name="p4"/>
            <w:bookmarkStart w:id="3" w:name="p-235350"/>
            <w:bookmarkEnd w:id="2"/>
            <w:bookmarkEnd w:id="3"/>
            <w:r w:rsidRPr="00B8282F">
              <w:rPr>
                <w:color w:val="000000" w:themeColor="text1"/>
              </w:rPr>
              <w:t>Konkurences padomes uzdevumu izpildi nodrošina koleģiāla un neatkarīga lēmējinstitūcija – padome, kā arī izpildinstitūcija un citas Konkurences padomes struktūrvienības.</w:t>
            </w:r>
            <w:bookmarkStart w:id="4" w:name="p5"/>
            <w:bookmarkStart w:id="5" w:name="p-332711"/>
            <w:bookmarkEnd w:id="1"/>
            <w:bookmarkEnd w:id="4"/>
            <w:bookmarkEnd w:id="5"/>
          </w:p>
          <w:p w14:paraId="0F60FE07" w14:textId="77777777" w:rsidR="00B942E5" w:rsidRPr="00B8282F" w:rsidRDefault="00B942E5" w:rsidP="00B942E5">
            <w:pPr>
              <w:pStyle w:val="tv213"/>
              <w:shd w:val="clear" w:color="auto" w:fill="FFFFFF"/>
              <w:spacing w:before="0" w:beforeAutospacing="0" w:after="0" w:afterAutospacing="0"/>
              <w:contextualSpacing/>
              <w:jc w:val="both"/>
              <w:rPr>
                <w:color w:val="000000" w:themeColor="text1"/>
              </w:rPr>
            </w:pPr>
          </w:p>
          <w:p w14:paraId="4BAE9BFD" w14:textId="2639B853" w:rsidR="00B942E5" w:rsidRPr="00B8282F" w:rsidRDefault="00B942E5" w:rsidP="00B942E5">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5. </w:t>
            </w:r>
            <w:bookmarkStart w:id="6" w:name="p6"/>
            <w:bookmarkStart w:id="7" w:name="p-235352"/>
            <w:bookmarkEnd w:id="6"/>
            <w:bookmarkEnd w:id="7"/>
            <w:r w:rsidRPr="00B8282F">
              <w:rPr>
                <w:color w:val="000000" w:themeColor="text1"/>
              </w:rPr>
              <w:t xml:space="preserve">Konkurences padomes izpildinstitūcija un citas struktūrvienības veic padomes sekretariāta un ekspertu funkcijas, organizējot autonomu lietu izpētes darbu un sagatavojot </w:t>
            </w:r>
            <w:r w:rsidRPr="00B8282F">
              <w:rPr>
                <w:color w:val="000000" w:themeColor="text1"/>
              </w:rPr>
              <w:lastRenderedPageBreak/>
              <w:t>materiālus un dokumentu projektus izskatīšanai padomē, kā arī nodrošinot lēmumu izpildi.</w:t>
            </w:r>
          </w:p>
          <w:p w14:paraId="1C1C4233" w14:textId="77777777" w:rsidR="000C0541" w:rsidRPr="00B8282F" w:rsidRDefault="000C0541" w:rsidP="00B942E5">
            <w:pPr>
              <w:pStyle w:val="naisc"/>
              <w:spacing w:before="0" w:after="0"/>
              <w:jc w:val="left"/>
              <w:rPr>
                <w:color w:val="000000" w:themeColor="text1"/>
              </w:rPr>
            </w:pPr>
          </w:p>
        </w:tc>
        <w:tc>
          <w:tcPr>
            <w:tcW w:w="4085" w:type="dxa"/>
            <w:tcBorders>
              <w:top w:val="single" w:sz="6" w:space="0" w:color="000000"/>
              <w:left w:val="single" w:sz="6" w:space="0" w:color="000000"/>
              <w:bottom w:val="single" w:sz="6" w:space="0" w:color="000000"/>
              <w:right w:val="single" w:sz="6" w:space="0" w:color="000000"/>
            </w:tcBorders>
          </w:tcPr>
          <w:p w14:paraId="25FE6B9F" w14:textId="77777777" w:rsidR="00617959" w:rsidRPr="00B8282F" w:rsidRDefault="00617959" w:rsidP="00617959">
            <w:pPr>
              <w:pStyle w:val="tv213"/>
              <w:shd w:val="clear" w:color="auto" w:fill="FFFFFF"/>
              <w:tabs>
                <w:tab w:val="left" w:pos="851"/>
              </w:tabs>
              <w:spacing w:before="0" w:beforeAutospacing="0" w:after="0" w:afterAutospacing="0" w:line="293" w:lineRule="atLeast"/>
              <w:jc w:val="both"/>
              <w:rPr>
                <w:color w:val="000000" w:themeColor="text1"/>
              </w:rPr>
            </w:pPr>
            <w:r w:rsidRPr="00B8282F">
              <w:rPr>
                <w:color w:val="000000" w:themeColor="text1"/>
              </w:rPr>
              <w:lastRenderedPageBreak/>
              <w:t>No anotācijas I sadaļas 2. punktā minētā var secināt, ka viens no projekta mērķiem ir novērst normu dublēšanos starp Konkurences padomes nolikumu un Konkurences likumu. Tādēļ vēršam uzmanību, ka projekta 3. punktā tiek dublēts Konkurences likuma 5. panta astotās daļas 1. punktā paredzētais, bet projekta 4. un 5. punktā tiek dublēts Konkurences likuma 5. panta pirmajā daļā paredzētais. Ievērojot minēto, lūdzam saskaņot projekta saturu ar projekta anotāciju.</w:t>
            </w:r>
          </w:p>
          <w:p w14:paraId="2311A60C" w14:textId="77777777" w:rsidR="000C0541" w:rsidRPr="00B8282F" w:rsidRDefault="000C0541" w:rsidP="000C0541">
            <w:pPr>
              <w:pStyle w:val="naisc"/>
              <w:spacing w:before="0" w:after="0"/>
              <w:ind w:firstLine="720"/>
              <w:rPr>
                <w:color w:val="FF0000"/>
              </w:rPr>
            </w:pPr>
          </w:p>
        </w:tc>
        <w:tc>
          <w:tcPr>
            <w:tcW w:w="4110" w:type="dxa"/>
            <w:tcBorders>
              <w:top w:val="single" w:sz="6" w:space="0" w:color="000000"/>
              <w:left w:val="single" w:sz="6" w:space="0" w:color="000000"/>
              <w:bottom w:val="single" w:sz="6" w:space="0" w:color="000000"/>
              <w:right w:val="single" w:sz="6" w:space="0" w:color="000000"/>
            </w:tcBorders>
          </w:tcPr>
          <w:p w14:paraId="771BDA0C" w14:textId="77777777" w:rsidR="000C0541" w:rsidRPr="00B8282F" w:rsidRDefault="00A63363" w:rsidP="00ED57E9">
            <w:pPr>
              <w:pStyle w:val="naisc"/>
              <w:spacing w:before="0" w:after="0"/>
              <w:rPr>
                <w:b/>
              </w:rPr>
            </w:pPr>
            <w:r w:rsidRPr="00B8282F">
              <w:rPr>
                <w:b/>
              </w:rPr>
              <w:t>Ņ</w:t>
            </w:r>
            <w:r w:rsidR="000C0541" w:rsidRPr="00B8282F">
              <w:rPr>
                <w:b/>
              </w:rPr>
              <w:t>emts vērā</w:t>
            </w:r>
          </w:p>
          <w:p w14:paraId="39C3BA21" w14:textId="77777777" w:rsidR="00F94BB9" w:rsidRPr="00B8282F" w:rsidRDefault="00F94BB9" w:rsidP="000C0541">
            <w:pPr>
              <w:pStyle w:val="naisc"/>
              <w:spacing w:before="0" w:after="0"/>
              <w:jc w:val="both"/>
            </w:pPr>
          </w:p>
          <w:p w14:paraId="0288FE57" w14:textId="7E8D14F5" w:rsidR="000C0541" w:rsidRPr="00B8282F" w:rsidRDefault="00932601" w:rsidP="000C0541">
            <w:pPr>
              <w:pStyle w:val="naisc"/>
              <w:spacing w:before="0" w:after="0"/>
              <w:jc w:val="both"/>
            </w:pPr>
            <w:r w:rsidRPr="00B8282F">
              <w:t>Precizēta</w:t>
            </w:r>
            <w:r w:rsidR="000C0541" w:rsidRPr="00B8282F">
              <w:t xml:space="preserve"> anotācija</w:t>
            </w:r>
            <w:r w:rsidR="00F161BD" w:rsidRPr="00B8282F">
              <w:t xml:space="preserve"> (</w:t>
            </w:r>
            <w:r w:rsidR="00F161BD" w:rsidRPr="00B8282F">
              <w:rPr>
                <w:color w:val="000000" w:themeColor="text1"/>
              </w:rPr>
              <w:t>I sadaļas 2. punktā)</w:t>
            </w:r>
            <w:r w:rsidR="00CE667B" w:rsidRPr="00B8282F">
              <w:t xml:space="preserve"> un Projekta </w:t>
            </w:r>
            <w:r w:rsidR="00CE667B" w:rsidRPr="00B8282F">
              <w:rPr>
                <w:color w:val="000000" w:themeColor="text1"/>
              </w:rPr>
              <w:t>4. un 5. punkt</w:t>
            </w:r>
            <w:r w:rsidR="007A4359" w:rsidRPr="00B8282F">
              <w:rPr>
                <w:color w:val="000000" w:themeColor="text1"/>
              </w:rPr>
              <w:t>s</w:t>
            </w:r>
            <w:r w:rsidR="00CE667B" w:rsidRPr="00B8282F">
              <w:rPr>
                <w:color w:val="000000" w:themeColor="text1"/>
              </w:rPr>
              <w:t xml:space="preserve"> apvienoti vienā normā.</w:t>
            </w:r>
          </w:p>
          <w:p w14:paraId="5C920C5F" w14:textId="77777777" w:rsidR="000C0541" w:rsidRPr="00B8282F" w:rsidRDefault="000C0541" w:rsidP="000C0541">
            <w:pPr>
              <w:pStyle w:val="naisc"/>
              <w:spacing w:before="0" w:after="0"/>
              <w:jc w:val="both"/>
              <w:rPr>
                <w:color w:val="FF0000"/>
              </w:rPr>
            </w:pPr>
          </w:p>
          <w:p w14:paraId="4B83DA01" w14:textId="3F18A096" w:rsidR="004A0F5A" w:rsidRPr="00B8282F" w:rsidRDefault="004A0F5A" w:rsidP="004A0F5A">
            <w:pPr>
              <w:pStyle w:val="tv213"/>
              <w:shd w:val="clear" w:color="auto" w:fill="FFFFFF"/>
              <w:tabs>
                <w:tab w:val="left" w:pos="851"/>
              </w:tabs>
              <w:spacing w:before="0" w:beforeAutospacing="0" w:after="0" w:afterAutospacing="0" w:line="293" w:lineRule="atLeast"/>
              <w:jc w:val="both"/>
              <w:rPr>
                <w:color w:val="000000" w:themeColor="text1"/>
                <w:highlight w:val="green"/>
              </w:rPr>
            </w:pPr>
            <w:r w:rsidRPr="00B8282F">
              <w:rPr>
                <w:color w:val="000000" w:themeColor="text1"/>
              </w:rPr>
              <w:t>Projekta 3.</w:t>
            </w:r>
            <w:r w:rsidR="001D6224" w:rsidRPr="00B8282F">
              <w:rPr>
                <w:color w:val="000000" w:themeColor="text1"/>
              </w:rPr>
              <w:t> </w:t>
            </w:r>
            <w:r w:rsidRPr="00B8282F">
              <w:rPr>
                <w:color w:val="000000" w:themeColor="text1"/>
              </w:rPr>
              <w:t>punkts precizē Konkurences likuma 5.</w:t>
            </w:r>
            <w:r w:rsidR="001D6224" w:rsidRPr="00B8282F">
              <w:rPr>
                <w:color w:val="000000" w:themeColor="text1"/>
              </w:rPr>
              <w:t> </w:t>
            </w:r>
            <w:r w:rsidRPr="00B8282F">
              <w:rPr>
                <w:color w:val="000000" w:themeColor="text1"/>
              </w:rPr>
              <w:t>panta astotās daļas 1.</w:t>
            </w:r>
            <w:r w:rsidR="00763B0C" w:rsidRPr="00B8282F">
              <w:rPr>
                <w:color w:val="000000" w:themeColor="text1"/>
              </w:rPr>
              <w:t> </w:t>
            </w:r>
            <w:r w:rsidRPr="00B8282F">
              <w:rPr>
                <w:color w:val="000000" w:themeColor="text1"/>
              </w:rPr>
              <w:t>punktā paredzēto. Ievērojot to, ka Konkurences padomes priekšsēdētājs ir vienlaicīgi arī iestādes vadītājs</w:t>
            </w:r>
            <w:r w:rsidR="001D6224" w:rsidRPr="00B8282F">
              <w:rPr>
                <w:color w:val="000000" w:themeColor="text1"/>
              </w:rPr>
              <w:t xml:space="preserve">, kā arī </w:t>
            </w:r>
            <w:r w:rsidRPr="00B8282F">
              <w:rPr>
                <w:color w:val="000000" w:themeColor="text1"/>
              </w:rPr>
              <w:t xml:space="preserve"> lēmējinstitūcijas – </w:t>
            </w:r>
            <w:r w:rsidR="00B51BF1" w:rsidRPr="00B8282F">
              <w:rPr>
                <w:color w:val="000000" w:themeColor="text1"/>
              </w:rPr>
              <w:t>p</w:t>
            </w:r>
            <w:r w:rsidRPr="00B8282F">
              <w:rPr>
                <w:color w:val="000000" w:themeColor="text1"/>
              </w:rPr>
              <w:t>adomes priekšsēdētājs.</w:t>
            </w:r>
            <w:r w:rsidR="001D6224" w:rsidRPr="00B8282F">
              <w:rPr>
                <w:color w:val="000000" w:themeColor="text1"/>
              </w:rPr>
              <w:t xml:space="preserve"> </w:t>
            </w:r>
            <w:r w:rsidR="00763B0C" w:rsidRPr="00B8282F">
              <w:rPr>
                <w:color w:val="000000" w:themeColor="text1"/>
              </w:rPr>
              <w:t>Konkurences likuma</w:t>
            </w:r>
            <w:r w:rsidRPr="00B8282F">
              <w:rPr>
                <w:color w:val="000000" w:themeColor="text1"/>
              </w:rPr>
              <w:t xml:space="preserve"> 5.</w:t>
            </w:r>
            <w:r w:rsidR="00763B0C" w:rsidRPr="00B8282F">
              <w:rPr>
                <w:color w:val="000000" w:themeColor="text1"/>
              </w:rPr>
              <w:t> </w:t>
            </w:r>
            <w:r w:rsidRPr="00B8282F">
              <w:rPr>
                <w:color w:val="000000" w:themeColor="text1"/>
              </w:rPr>
              <w:t>panta pirm</w:t>
            </w:r>
            <w:r w:rsidR="00763B0C" w:rsidRPr="00B8282F">
              <w:rPr>
                <w:color w:val="000000" w:themeColor="text1"/>
              </w:rPr>
              <w:t>ajā</w:t>
            </w:r>
            <w:r w:rsidRPr="00B8282F">
              <w:rPr>
                <w:color w:val="000000" w:themeColor="text1"/>
              </w:rPr>
              <w:t xml:space="preserve"> daļ</w:t>
            </w:r>
            <w:r w:rsidR="00763B0C" w:rsidRPr="00B8282F">
              <w:rPr>
                <w:color w:val="000000" w:themeColor="text1"/>
              </w:rPr>
              <w:t>ā tostarp noteikts</w:t>
            </w:r>
            <w:r w:rsidRPr="00B8282F">
              <w:rPr>
                <w:color w:val="000000" w:themeColor="text1"/>
              </w:rPr>
              <w:t>, ka viens no trim padomes locekļiem ir padomes priekšsēdētājs</w:t>
            </w:r>
            <w:r w:rsidR="00763B0C" w:rsidRPr="00B8282F">
              <w:rPr>
                <w:color w:val="000000" w:themeColor="text1"/>
              </w:rPr>
              <w:t>. Ar Projekta 3. pantu tiek precizēts,</w:t>
            </w:r>
            <w:r w:rsidRPr="00B8282F">
              <w:rPr>
                <w:color w:val="000000" w:themeColor="text1"/>
              </w:rPr>
              <w:t xml:space="preserve"> ka padomes priekšsēdētājs pilda arī </w:t>
            </w:r>
            <w:r w:rsidR="00763B0C" w:rsidRPr="00B8282F">
              <w:rPr>
                <w:color w:val="000000" w:themeColor="text1"/>
              </w:rPr>
              <w:t>Valsts pārvaldes iekārtas likumā</w:t>
            </w:r>
            <w:r w:rsidRPr="00B8282F">
              <w:rPr>
                <w:color w:val="000000" w:themeColor="text1"/>
              </w:rPr>
              <w:t xml:space="preserve"> noteiktās vadītāja funkcijas.</w:t>
            </w:r>
          </w:p>
          <w:p w14:paraId="1C4F29BD" w14:textId="77777777" w:rsidR="004A0F5A" w:rsidRPr="00B8282F" w:rsidRDefault="004A0F5A" w:rsidP="004A0F5A">
            <w:pPr>
              <w:pStyle w:val="tv213"/>
              <w:shd w:val="clear" w:color="auto" w:fill="FFFFFF"/>
              <w:tabs>
                <w:tab w:val="left" w:pos="851"/>
              </w:tabs>
              <w:spacing w:before="0" w:beforeAutospacing="0" w:after="0" w:afterAutospacing="0" w:line="293" w:lineRule="atLeast"/>
              <w:jc w:val="both"/>
              <w:rPr>
                <w:color w:val="000000" w:themeColor="text1"/>
              </w:rPr>
            </w:pPr>
          </w:p>
          <w:p w14:paraId="6DB02674" w14:textId="014AFE22" w:rsidR="004A0F5A" w:rsidRPr="00B8282F" w:rsidRDefault="00CE667B" w:rsidP="00B51BF1">
            <w:pPr>
              <w:pStyle w:val="tv213"/>
              <w:shd w:val="clear" w:color="auto" w:fill="FFFFFF"/>
              <w:tabs>
                <w:tab w:val="left" w:pos="851"/>
              </w:tabs>
              <w:spacing w:before="0" w:beforeAutospacing="0" w:after="0" w:afterAutospacing="0" w:line="293" w:lineRule="atLeast"/>
              <w:jc w:val="both"/>
            </w:pPr>
            <w:r w:rsidRPr="00B8282F">
              <w:rPr>
                <w:color w:val="000000" w:themeColor="text1"/>
              </w:rPr>
              <w:t>Projekta</w:t>
            </w:r>
            <w:r w:rsidR="004A0F5A" w:rsidRPr="00B8282F">
              <w:rPr>
                <w:color w:val="000000" w:themeColor="text1"/>
              </w:rPr>
              <w:t xml:space="preserve"> 4. un 5.</w:t>
            </w:r>
            <w:r w:rsidRPr="00B8282F">
              <w:rPr>
                <w:color w:val="000000" w:themeColor="text1"/>
              </w:rPr>
              <w:t> </w:t>
            </w:r>
            <w:r w:rsidR="004A0F5A" w:rsidRPr="00B8282F">
              <w:rPr>
                <w:color w:val="000000" w:themeColor="text1"/>
              </w:rPr>
              <w:t>punkt</w:t>
            </w:r>
            <w:r w:rsidR="00BA74D8" w:rsidRPr="00B8282F">
              <w:rPr>
                <w:color w:val="000000" w:themeColor="text1"/>
              </w:rPr>
              <w:t>s ir</w:t>
            </w:r>
            <w:r w:rsidRPr="00B8282F">
              <w:rPr>
                <w:color w:val="000000" w:themeColor="text1"/>
              </w:rPr>
              <w:t xml:space="preserve"> rediģēti,</w:t>
            </w:r>
            <w:r w:rsidR="004A0F5A" w:rsidRPr="00B8282F">
              <w:rPr>
                <w:color w:val="000000" w:themeColor="text1"/>
              </w:rPr>
              <w:t xml:space="preserve"> apvienoj</w:t>
            </w:r>
            <w:r w:rsidRPr="00B8282F">
              <w:rPr>
                <w:color w:val="000000" w:themeColor="text1"/>
              </w:rPr>
              <w:t xml:space="preserve">ot </w:t>
            </w:r>
            <w:r w:rsidR="00BA74D8" w:rsidRPr="00B8282F">
              <w:rPr>
                <w:color w:val="000000" w:themeColor="text1"/>
              </w:rPr>
              <w:t xml:space="preserve">tos </w:t>
            </w:r>
            <w:r w:rsidRPr="00B8282F">
              <w:rPr>
                <w:color w:val="000000" w:themeColor="text1"/>
              </w:rPr>
              <w:t>vienā normā</w:t>
            </w:r>
            <w:r w:rsidR="004A0F5A" w:rsidRPr="00B8282F">
              <w:rPr>
                <w:color w:val="000000" w:themeColor="text1"/>
              </w:rPr>
              <w:t xml:space="preserve"> ar juridisku slodzi</w:t>
            </w:r>
            <w:r w:rsidRPr="00B8282F">
              <w:rPr>
                <w:color w:val="000000" w:themeColor="text1"/>
              </w:rPr>
              <w:t>.</w:t>
            </w:r>
            <w:r w:rsidR="00B51BF1" w:rsidRPr="00B8282F">
              <w:rPr>
                <w:color w:val="000000" w:themeColor="text1"/>
              </w:rPr>
              <w:t xml:space="preserve"> </w:t>
            </w:r>
            <w:r w:rsidR="00B51BF1" w:rsidRPr="00B8282F">
              <w:t xml:space="preserve">Atbilstoši </w:t>
            </w:r>
            <w:r w:rsidR="004A0F5A" w:rsidRPr="00B8282F">
              <w:t>mainīt</w:t>
            </w:r>
            <w:r w:rsidR="00B51BF1" w:rsidRPr="00B8282F">
              <w:t>a</w:t>
            </w:r>
            <w:r w:rsidR="004A0F5A" w:rsidRPr="00B8282F">
              <w:t xml:space="preserve"> arī normu numerācija. </w:t>
            </w:r>
            <w:r w:rsidR="00B51BF1" w:rsidRPr="00B8282F">
              <w:t xml:space="preserve">Iebildums par to, ka Projekta 5. punkts dublē </w:t>
            </w:r>
            <w:r w:rsidR="00B51BF1" w:rsidRPr="00B8282F">
              <w:rPr>
                <w:color w:val="000000" w:themeColor="text1"/>
              </w:rPr>
              <w:t>Konkurences likuma</w:t>
            </w:r>
            <w:r w:rsidR="00B51BF1" w:rsidRPr="00B8282F">
              <w:t xml:space="preserve"> </w:t>
            </w:r>
            <w:r w:rsidR="00B51BF1" w:rsidRPr="00B8282F">
              <w:lastRenderedPageBreak/>
              <w:t>5. panta pirmo daļu, ņ</w:t>
            </w:r>
            <w:r w:rsidR="004A0F5A" w:rsidRPr="00B8282F">
              <w:t>em</w:t>
            </w:r>
            <w:r w:rsidR="00B51BF1" w:rsidRPr="00B8282F">
              <w:t>t</w:t>
            </w:r>
            <w:r w:rsidR="00ED57E9" w:rsidRPr="00B8282F">
              <w:t>s</w:t>
            </w:r>
            <w:r w:rsidR="004A0F5A" w:rsidRPr="00B8282F">
              <w:t xml:space="preserve"> vērā</w:t>
            </w:r>
            <w:r w:rsidR="00B51BF1" w:rsidRPr="00B8282F">
              <w:t>,</w:t>
            </w:r>
            <w:r w:rsidR="004A0F5A" w:rsidRPr="00B8282F">
              <w:t xml:space="preserve"> tomēr m</w:t>
            </w:r>
            <w:r w:rsidR="00B51BF1" w:rsidRPr="00B8282F">
              <w:t>ūsu ieskatā</w:t>
            </w:r>
            <w:r w:rsidR="004A0F5A" w:rsidRPr="00B8282F">
              <w:t xml:space="preserve"> ir </w:t>
            </w:r>
            <w:r w:rsidR="00B51BF1" w:rsidRPr="00B8282F">
              <w:t xml:space="preserve">nepieciešams </w:t>
            </w:r>
            <w:r w:rsidR="004A0F5A" w:rsidRPr="00B8282F">
              <w:t>uzsv</w:t>
            </w:r>
            <w:r w:rsidR="00B51BF1" w:rsidRPr="00B8282F">
              <w:t>ērt</w:t>
            </w:r>
            <w:r w:rsidR="004A0F5A" w:rsidRPr="00B8282F">
              <w:t>, ka izpildinstitūcija lietu izpēti veic autonomi jeb neatkarīg</w:t>
            </w:r>
            <w:r w:rsidR="00B51BF1" w:rsidRPr="00B8282F">
              <w:t>i</w:t>
            </w:r>
            <w:r w:rsidR="00E746BF" w:rsidRPr="00B8282F">
              <w:t xml:space="preserve"> un</w:t>
            </w:r>
            <w:r w:rsidR="00B51BF1" w:rsidRPr="00B8282F">
              <w:t xml:space="preserve"> </w:t>
            </w:r>
            <w:r w:rsidR="00E746BF" w:rsidRPr="00B8282F">
              <w:t>l</w:t>
            </w:r>
            <w:r w:rsidR="004A0F5A" w:rsidRPr="00B8282F">
              <w:t>ēmējvara tiek nodalīta no izpildvaras</w:t>
            </w:r>
            <w:r w:rsidR="00886B15" w:rsidRPr="00B8282F">
              <w:t xml:space="preserve"> (izpildinstitūcija</w:t>
            </w:r>
            <w:r w:rsidR="00B8282F">
              <w:t>s</w:t>
            </w:r>
            <w:r w:rsidR="00886B15" w:rsidRPr="00B8282F">
              <w:t>)</w:t>
            </w:r>
            <w:r w:rsidR="004A0F5A" w:rsidRPr="00B8282F">
              <w:t>.</w:t>
            </w:r>
          </w:p>
          <w:p w14:paraId="69F17E44" w14:textId="77777777" w:rsidR="000C0541" w:rsidRPr="00B8282F" w:rsidRDefault="000C0541" w:rsidP="000C0541">
            <w:pPr>
              <w:jc w:val="both"/>
              <w:rPr>
                <w:color w:val="FF0000"/>
              </w:rPr>
            </w:pPr>
          </w:p>
        </w:tc>
        <w:tc>
          <w:tcPr>
            <w:tcW w:w="3428" w:type="dxa"/>
            <w:tcBorders>
              <w:top w:val="single" w:sz="4" w:space="0" w:color="auto"/>
              <w:left w:val="single" w:sz="4" w:space="0" w:color="auto"/>
              <w:bottom w:val="single" w:sz="4" w:space="0" w:color="auto"/>
            </w:tcBorders>
          </w:tcPr>
          <w:p w14:paraId="36F8EAB3" w14:textId="77777777" w:rsidR="001D6224" w:rsidRPr="00B8282F" w:rsidRDefault="001D6224" w:rsidP="001D6224">
            <w:pPr>
              <w:pStyle w:val="tv213"/>
              <w:shd w:val="clear" w:color="auto" w:fill="FFFFFF"/>
              <w:spacing w:before="0" w:beforeAutospacing="0" w:after="0" w:afterAutospacing="0"/>
              <w:contextualSpacing/>
              <w:jc w:val="both"/>
              <w:rPr>
                <w:color w:val="000000" w:themeColor="text1"/>
              </w:rPr>
            </w:pPr>
            <w:r w:rsidRPr="00B8282F">
              <w:rPr>
                <w:color w:val="000000" w:themeColor="text1"/>
              </w:rPr>
              <w:lastRenderedPageBreak/>
              <w:t>3. Konkurences padomi vada Konkurences padomes priekšsēdētājs (turpmāk – priekšsēdētājs), kas pilda Valsts pārvaldes iekārtas likumā tiešās pārvaldes iestādes vadītājam un Konkurences likumā priekšsēdētājam noteiktās funkcijas.</w:t>
            </w:r>
          </w:p>
          <w:p w14:paraId="4521A663" w14:textId="77777777" w:rsidR="001D6224" w:rsidRPr="00B8282F" w:rsidRDefault="001D6224" w:rsidP="00F23FF9">
            <w:pPr>
              <w:pStyle w:val="tv213"/>
              <w:shd w:val="clear" w:color="auto" w:fill="FFFFFF"/>
              <w:contextualSpacing/>
              <w:jc w:val="both"/>
              <w:rPr>
                <w:color w:val="000000" w:themeColor="text1"/>
              </w:rPr>
            </w:pPr>
          </w:p>
          <w:p w14:paraId="03B9A34F" w14:textId="5DC44BC3" w:rsidR="00D032EF" w:rsidRPr="00B8282F" w:rsidRDefault="00F23FF9"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4. </w:t>
            </w:r>
            <w:r w:rsidR="00D032EF" w:rsidRPr="00B8282F">
              <w:rPr>
                <w:color w:val="000000" w:themeColor="text1"/>
              </w:rPr>
              <w:t>Konkurences padomes uzdevumu izpildi nodrošina:</w:t>
            </w:r>
          </w:p>
          <w:p w14:paraId="03BAC9B9" w14:textId="2C69F067"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     4.1 koleģiāla un neatkarīga lēmējinstitūcija – padome; </w:t>
            </w:r>
          </w:p>
          <w:p w14:paraId="2FD95E47" w14:textId="77387B47"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     4.2 izpildinstitūcija, kas organizē autonomu lietu izpētes darbu; </w:t>
            </w:r>
          </w:p>
          <w:p w14:paraId="410299BE" w14:textId="4CDE4728"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      4.3 un citas Konkurences padomes struktūrvienības.</w:t>
            </w:r>
          </w:p>
          <w:p w14:paraId="7D233C6F" w14:textId="1F686A10" w:rsidR="000C0541" w:rsidRPr="00B8282F" w:rsidRDefault="000C0541" w:rsidP="00F23FF9">
            <w:pPr>
              <w:rPr>
                <w:color w:val="000000" w:themeColor="text1"/>
              </w:rPr>
            </w:pPr>
          </w:p>
        </w:tc>
      </w:tr>
      <w:tr w:rsidR="00194B82" w:rsidRPr="00B8282F" w14:paraId="59A4D30F" w14:textId="77777777" w:rsidTr="004A0F5A">
        <w:tc>
          <w:tcPr>
            <w:tcW w:w="709" w:type="dxa"/>
            <w:tcBorders>
              <w:top w:val="single" w:sz="6" w:space="0" w:color="000000"/>
              <w:left w:val="single" w:sz="6" w:space="0" w:color="000000"/>
              <w:bottom w:val="single" w:sz="6" w:space="0" w:color="000000"/>
              <w:right w:val="single" w:sz="6" w:space="0" w:color="000000"/>
            </w:tcBorders>
          </w:tcPr>
          <w:p w14:paraId="615D3495" w14:textId="77777777" w:rsidR="000C0541" w:rsidRPr="00B8282F" w:rsidRDefault="000C0541" w:rsidP="000C0541">
            <w:pPr>
              <w:pStyle w:val="naisc"/>
              <w:spacing w:before="0" w:after="0"/>
              <w:rPr>
                <w:color w:val="FF0000"/>
              </w:rPr>
            </w:pPr>
            <w:r w:rsidRPr="00B8282F">
              <w:t>2.</w:t>
            </w:r>
          </w:p>
        </w:tc>
        <w:tc>
          <w:tcPr>
            <w:tcW w:w="2978" w:type="dxa"/>
            <w:tcBorders>
              <w:top w:val="single" w:sz="6" w:space="0" w:color="000000"/>
              <w:left w:val="single" w:sz="6" w:space="0" w:color="000000"/>
              <w:bottom w:val="single" w:sz="6" w:space="0" w:color="000000"/>
              <w:right w:val="single" w:sz="6" w:space="0" w:color="000000"/>
            </w:tcBorders>
          </w:tcPr>
          <w:p w14:paraId="2DAC37C9" w14:textId="77777777" w:rsidR="00B942E5" w:rsidRPr="00B8282F" w:rsidRDefault="00B942E5" w:rsidP="00B942E5">
            <w:pPr>
              <w:pStyle w:val="tv213"/>
              <w:shd w:val="clear" w:color="auto" w:fill="FFFFFF"/>
              <w:spacing w:before="0" w:beforeAutospacing="0" w:after="0" w:afterAutospacing="0"/>
              <w:contextualSpacing/>
              <w:jc w:val="both"/>
              <w:rPr>
                <w:color w:val="000000" w:themeColor="text1"/>
              </w:rPr>
            </w:pPr>
            <w:r w:rsidRPr="00B8282F">
              <w:rPr>
                <w:color w:val="000000" w:themeColor="text1"/>
              </w:rPr>
              <w:t>4. Konkurences padomes uzdevumu izpildi nodrošina koleģiāla un neatkarīga lēmējinstitūcija – padome, kā arī izpildinstitūcija un citas Konkurences padomes struktūrvienības.</w:t>
            </w:r>
          </w:p>
          <w:p w14:paraId="4FB71497" w14:textId="77777777" w:rsidR="000C0541" w:rsidRPr="00B8282F" w:rsidRDefault="000C0541" w:rsidP="00B942E5">
            <w:pPr>
              <w:pStyle w:val="naisc"/>
              <w:spacing w:before="0" w:after="0"/>
              <w:jc w:val="left"/>
              <w:rPr>
                <w:color w:val="000000" w:themeColor="text1"/>
              </w:rPr>
            </w:pPr>
          </w:p>
        </w:tc>
        <w:tc>
          <w:tcPr>
            <w:tcW w:w="4085" w:type="dxa"/>
            <w:tcBorders>
              <w:top w:val="single" w:sz="6" w:space="0" w:color="000000"/>
              <w:left w:val="single" w:sz="6" w:space="0" w:color="000000"/>
              <w:bottom w:val="single" w:sz="6" w:space="0" w:color="000000"/>
              <w:right w:val="single" w:sz="6" w:space="0" w:color="000000"/>
            </w:tcBorders>
          </w:tcPr>
          <w:p w14:paraId="52550810" w14:textId="12BC6C30" w:rsidR="00617959" w:rsidRPr="00B8282F" w:rsidRDefault="00617959" w:rsidP="00617959">
            <w:pPr>
              <w:pStyle w:val="tv213"/>
              <w:shd w:val="clear" w:color="auto" w:fill="FFFFFF"/>
              <w:tabs>
                <w:tab w:val="left" w:pos="851"/>
              </w:tabs>
              <w:spacing w:before="0" w:beforeAutospacing="0" w:after="0" w:afterAutospacing="0" w:line="293" w:lineRule="atLeast"/>
              <w:jc w:val="both"/>
              <w:rPr>
                <w:color w:val="000000" w:themeColor="text1"/>
              </w:rPr>
            </w:pPr>
            <w:r w:rsidRPr="00B8282F">
              <w:rPr>
                <w:color w:val="000000" w:themeColor="text1"/>
              </w:rPr>
              <w:t>Projekta 4. punktam nav juridiskas slodzes, jo šis projekta punkts neparedz neko tādu, kas konkretizētu Konkurences likuma 5. panta pirmajā daļā jau paredzēto. Ievērojot minēto, ierosinām svītrot projekta 4. punktu vai arī precizēt to.</w:t>
            </w:r>
          </w:p>
          <w:p w14:paraId="618F3A9D" w14:textId="4EC87652" w:rsidR="00617959" w:rsidRPr="00B8282F" w:rsidRDefault="00617959" w:rsidP="00617959">
            <w:pPr>
              <w:pStyle w:val="tv213"/>
              <w:shd w:val="clear" w:color="auto" w:fill="FFFFFF"/>
              <w:tabs>
                <w:tab w:val="left" w:pos="851"/>
              </w:tabs>
              <w:spacing w:before="0" w:beforeAutospacing="0" w:after="0" w:afterAutospacing="0" w:line="293" w:lineRule="atLeast"/>
              <w:jc w:val="both"/>
              <w:rPr>
                <w:color w:val="000000" w:themeColor="text1"/>
              </w:rPr>
            </w:pPr>
          </w:p>
          <w:p w14:paraId="13CD25B9" w14:textId="7F46A39C" w:rsidR="00617959" w:rsidRPr="00B8282F" w:rsidRDefault="00617959" w:rsidP="00617959">
            <w:pPr>
              <w:pStyle w:val="tv213"/>
              <w:shd w:val="clear" w:color="auto" w:fill="FFFFFF"/>
              <w:tabs>
                <w:tab w:val="left" w:pos="851"/>
              </w:tabs>
              <w:spacing w:before="0" w:beforeAutospacing="0" w:after="0" w:afterAutospacing="0" w:line="293" w:lineRule="atLeast"/>
              <w:jc w:val="both"/>
              <w:rPr>
                <w:color w:val="000000" w:themeColor="text1"/>
              </w:rPr>
            </w:pPr>
            <w:r w:rsidRPr="00B8282F">
              <w:rPr>
                <w:color w:val="000000" w:themeColor="text1"/>
              </w:rPr>
              <w:t xml:space="preserve">No projekta un tā anotācijas nav saprotams, kas ir projekta 4. punktā un tālāk projekta tekstā minētā Konkurences padomes izpildinstitūcija. No Konkurences likuma 5. panta pirmās daļas izriet, ko Konkurences padomei ir lēmējinstitūcija (padome) un struktūrvienības. Ievērojot minēto, lūdzam papildināt projekta anotāciju ar skaidrojumu, kas ir projektā paredzētā Konkurences padomes izpildinstitūcija.   </w:t>
            </w:r>
          </w:p>
          <w:p w14:paraId="687E3AC3" w14:textId="77777777" w:rsidR="000C0541" w:rsidRPr="00B8282F" w:rsidRDefault="000C0541" w:rsidP="00617959">
            <w:pPr>
              <w:pStyle w:val="naisc"/>
              <w:spacing w:before="0" w:after="0"/>
              <w:jc w:val="left"/>
              <w:rPr>
                <w:color w:val="FF0000"/>
              </w:rPr>
            </w:pPr>
          </w:p>
        </w:tc>
        <w:tc>
          <w:tcPr>
            <w:tcW w:w="4110" w:type="dxa"/>
            <w:tcBorders>
              <w:top w:val="single" w:sz="6" w:space="0" w:color="000000"/>
              <w:left w:val="single" w:sz="6" w:space="0" w:color="000000"/>
              <w:bottom w:val="single" w:sz="6" w:space="0" w:color="000000"/>
              <w:right w:val="single" w:sz="6" w:space="0" w:color="000000"/>
            </w:tcBorders>
          </w:tcPr>
          <w:p w14:paraId="7614FCBC" w14:textId="1131F89C" w:rsidR="004A0F5A" w:rsidRPr="00B8282F" w:rsidRDefault="004A0F5A" w:rsidP="007F7EEF">
            <w:pPr>
              <w:pStyle w:val="naisc"/>
              <w:spacing w:before="0" w:after="0"/>
              <w:rPr>
                <w:b/>
              </w:rPr>
            </w:pPr>
            <w:r w:rsidRPr="00B8282F">
              <w:rPr>
                <w:b/>
              </w:rPr>
              <w:t>Ņemts vērā</w:t>
            </w:r>
          </w:p>
          <w:p w14:paraId="451B3B5C" w14:textId="77777777" w:rsidR="00E617BE" w:rsidRPr="00B8282F" w:rsidRDefault="00E617BE" w:rsidP="007F7EEF">
            <w:pPr>
              <w:pStyle w:val="naisc"/>
              <w:spacing w:before="0" w:after="0"/>
              <w:rPr>
                <w:b/>
                <w:color w:val="FF0000"/>
              </w:rPr>
            </w:pPr>
          </w:p>
          <w:p w14:paraId="722CEA2E" w14:textId="64832D49" w:rsidR="000C0541" w:rsidRPr="00B8282F" w:rsidRDefault="00E617BE" w:rsidP="00886B15">
            <w:pPr>
              <w:pStyle w:val="naisc"/>
              <w:spacing w:before="0" w:after="0"/>
              <w:jc w:val="both"/>
              <w:rPr>
                <w:color w:val="000000" w:themeColor="text1"/>
              </w:rPr>
            </w:pPr>
            <w:r w:rsidRPr="00B8282F">
              <w:rPr>
                <w:color w:val="000000" w:themeColor="text1"/>
              </w:rPr>
              <w:t>Projekta 4. punkts precizēts</w:t>
            </w:r>
            <w:r w:rsidR="00B25DA7" w:rsidRPr="00B8282F">
              <w:rPr>
                <w:color w:val="000000" w:themeColor="text1"/>
              </w:rPr>
              <w:t>,</w:t>
            </w:r>
            <w:r w:rsidRPr="00B8282F">
              <w:rPr>
                <w:color w:val="000000" w:themeColor="text1"/>
              </w:rPr>
              <w:t xml:space="preserve"> apvienojot ar 5. punk</w:t>
            </w:r>
            <w:r w:rsidR="00B25DA7" w:rsidRPr="00B8282F">
              <w:rPr>
                <w:color w:val="000000" w:themeColor="text1"/>
              </w:rPr>
              <w:t>t</w:t>
            </w:r>
            <w:r w:rsidRPr="00B8282F">
              <w:rPr>
                <w:color w:val="000000" w:themeColor="text1"/>
              </w:rPr>
              <w:t>u vienā normā ar juridisku slodzi</w:t>
            </w:r>
            <w:r w:rsidR="00B25DA7" w:rsidRPr="00B8282F">
              <w:rPr>
                <w:color w:val="000000" w:themeColor="text1"/>
              </w:rPr>
              <w:t xml:space="preserve"> (skatīt iepriekšēj</w:t>
            </w:r>
            <w:r w:rsidR="00886B15" w:rsidRPr="00B8282F">
              <w:rPr>
                <w:color w:val="000000" w:themeColor="text1"/>
              </w:rPr>
              <w:t>o</w:t>
            </w:r>
            <w:r w:rsidR="00B25DA7" w:rsidRPr="00B8282F">
              <w:rPr>
                <w:color w:val="000000" w:themeColor="text1"/>
              </w:rPr>
              <w:t xml:space="preserve"> iebildum</w:t>
            </w:r>
            <w:r w:rsidR="00886B15" w:rsidRPr="00B8282F">
              <w:rPr>
                <w:color w:val="000000" w:themeColor="text1"/>
              </w:rPr>
              <w:t>u - tabulas 1.punktu</w:t>
            </w:r>
            <w:r w:rsidR="00B25DA7" w:rsidRPr="00B8282F">
              <w:rPr>
                <w:color w:val="000000" w:themeColor="text1"/>
              </w:rPr>
              <w:t>)</w:t>
            </w:r>
            <w:r w:rsidR="00F161BD" w:rsidRPr="00B8282F">
              <w:rPr>
                <w:color w:val="000000" w:themeColor="text1"/>
              </w:rPr>
              <w:t>.</w:t>
            </w:r>
            <w:r w:rsidR="00886B15" w:rsidRPr="00B8282F">
              <w:rPr>
                <w:color w:val="000000" w:themeColor="text1"/>
              </w:rPr>
              <w:t xml:space="preserve"> </w:t>
            </w:r>
            <w:r w:rsidR="00A63363" w:rsidRPr="00B8282F">
              <w:rPr>
                <w:color w:val="000000" w:themeColor="text1"/>
              </w:rPr>
              <w:t>Papildināta anotācija</w:t>
            </w:r>
            <w:r w:rsidR="001E13A5" w:rsidRPr="00B8282F">
              <w:rPr>
                <w:color w:val="000000" w:themeColor="text1"/>
              </w:rPr>
              <w:t>.</w:t>
            </w:r>
          </w:p>
          <w:p w14:paraId="42AF3237" w14:textId="77777777" w:rsidR="007F7EEF" w:rsidRPr="00B8282F" w:rsidRDefault="007F7EEF" w:rsidP="004A0F5A">
            <w:pPr>
              <w:pStyle w:val="tv213"/>
              <w:shd w:val="clear" w:color="auto" w:fill="FFFFFF"/>
              <w:tabs>
                <w:tab w:val="left" w:pos="851"/>
              </w:tabs>
              <w:spacing w:before="0" w:beforeAutospacing="0" w:after="0" w:afterAutospacing="0" w:line="293" w:lineRule="atLeast"/>
              <w:jc w:val="both"/>
              <w:rPr>
                <w:color w:val="000000" w:themeColor="text1"/>
              </w:rPr>
            </w:pPr>
          </w:p>
          <w:p w14:paraId="5A2554C4" w14:textId="791655E5" w:rsidR="007F7EEF" w:rsidRPr="00B8282F" w:rsidRDefault="007F7EEF" w:rsidP="007F7EEF">
            <w:pPr>
              <w:pStyle w:val="tv213"/>
              <w:shd w:val="clear" w:color="auto" w:fill="FFFFFF"/>
              <w:tabs>
                <w:tab w:val="left" w:pos="851"/>
              </w:tabs>
              <w:spacing w:before="0" w:beforeAutospacing="0" w:after="0" w:afterAutospacing="0" w:line="293" w:lineRule="atLeast"/>
              <w:jc w:val="both"/>
              <w:rPr>
                <w:color w:val="000000" w:themeColor="text1"/>
              </w:rPr>
            </w:pPr>
            <w:r w:rsidRPr="00B8282F">
              <w:rPr>
                <w:color w:val="000000" w:themeColor="text1"/>
              </w:rPr>
              <w:t>Konkurences padomes sastāvā ir – koleģiāla un neatkarīga lēmējinstitūcija. Savukārt izpildinstitūcija</w:t>
            </w:r>
            <w:r w:rsidR="00DB63E5" w:rsidRPr="00B8282F">
              <w:rPr>
                <w:color w:val="000000" w:themeColor="text1"/>
              </w:rPr>
              <w:t xml:space="preserve"> ir tā,</w:t>
            </w:r>
            <w:r w:rsidRPr="00B8282F">
              <w:rPr>
                <w:color w:val="000000" w:themeColor="text1"/>
              </w:rPr>
              <w:t xml:space="preserve"> kas autonomi veic lietu izpēti un sagatavo nepieciešamos materiālus u</w:t>
            </w:r>
            <w:r w:rsidR="00DB63E5" w:rsidRPr="00B8282F">
              <w:rPr>
                <w:color w:val="000000" w:themeColor="text1"/>
              </w:rPr>
              <w:t xml:space="preserve">n </w:t>
            </w:r>
            <w:r w:rsidR="00492713" w:rsidRPr="00B8282F">
              <w:rPr>
                <w:color w:val="000000" w:themeColor="text1"/>
              </w:rPr>
              <w:t xml:space="preserve">veic </w:t>
            </w:r>
            <w:r w:rsidR="00DB63E5" w:rsidRPr="00B8282F">
              <w:rPr>
                <w:color w:val="000000" w:themeColor="text1"/>
              </w:rPr>
              <w:t>citas darbības</w:t>
            </w:r>
            <w:r w:rsidRPr="00B8282F">
              <w:rPr>
                <w:color w:val="000000" w:themeColor="text1"/>
              </w:rPr>
              <w:t>. Konkrētajā normā uzsvars ir uz to, ka izpildinstitūcija lietu izpēti veic autonomi no lēmējinstitūcijas. Papildus tam, iestādes struktūrā ir struktūrvienības, kas neietilpst izpildinstitūcijā.</w:t>
            </w:r>
            <w:r w:rsidR="0045243D" w:rsidRPr="00B8282F">
              <w:rPr>
                <w:color w:val="000000" w:themeColor="text1"/>
              </w:rPr>
              <w:t xml:space="preserve"> </w:t>
            </w:r>
            <w:r w:rsidR="00FA2901" w:rsidRPr="00B8282F">
              <w:rPr>
                <w:color w:val="000000" w:themeColor="text1"/>
              </w:rPr>
              <w:t>Iestādes struktūra uzskatāmā veidā ir pieejama Konkurences padomes mājaslapā, tomēr d</w:t>
            </w:r>
            <w:r w:rsidR="007307FB" w:rsidRPr="00B8282F">
              <w:rPr>
                <w:color w:val="000000" w:themeColor="text1"/>
              </w:rPr>
              <w:t>etalizēt</w:t>
            </w:r>
            <w:r w:rsidR="00FA2901" w:rsidRPr="00B8282F">
              <w:rPr>
                <w:color w:val="000000" w:themeColor="text1"/>
              </w:rPr>
              <w:t xml:space="preserve">a </w:t>
            </w:r>
            <w:r w:rsidR="007307FB" w:rsidRPr="00B8282F">
              <w:rPr>
                <w:color w:val="000000" w:themeColor="text1"/>
              </w:rPr>
              <w:t>struktūras apraksta ietveršana n</w:t>
            </w:r>
            <w:r w:rsidRPr="00B8282F">
              <w:rPr>
                <w:color w:val="000000" w:themeColor="text1"/>
              </w:rPr>
              <w:t>olikumā</w:t>
            </w:r>
            <w:r w:rsidR="007307FB" w:rsidRPr="00B8282F">
              <w:rPr>
                <w:color w:val="000000" w:themeColor="text1"/>
              </w:rPr>
              <w:t xml:space="preserve"> </w:t>
            </w:r>
            <w:r w:rsidR="00FA2901" w:rsidRPr="00B8282F">
              <w:rPr>
                <w:color w:val="000000" w:themeColor="text1"/>
              </w:rPr>
              <w:t>ierobežotu sasniegt izvirzīto mērķi</w:t>
            </w:r>
            <w:r w:rsidR="0045243D" w:rsidRPr="00B8282F">
              <w:rPr>
                <w:color w:val="000000" w:themeColor="text1"/>
              </w:rPr>
              <w:t xml:space="preserve"> -</w:t>
            </w:r>
            <w:r w:rsidRPr="00B8282F">
              <w:rPr>
                <w:color w:val="000000" w:themeColor="text1"/>
              </w:rPr>
              <w:t xml:space="preserve"> </w:t>
            </w:r>
            <w:r w:rsidR="0045243D" w:rsidRPr="00B8282F">
              <w:rPr>
                <w:color w:val="000000" w:themeColor="text1"/>
              </w:rPr>
              <w:t xml:space="preserve">vieglāku </w:t>
            </w:r>
            <w:r w:rsidRPr="00B8282F">
              <w:rPr>
                <w:color w:val="000000" w:themeColor="text1"/>
              </w:rPr>
              <w:t>strukturāl</w:t>
            </w:r>
            <w:r w:rsidR="0045243D" w:rsidRPr="00B8282F">
              <w:rPr>
                <w:color w:val="000000" w:themeColor="text1"/>
              </w:rPr>
              <w:t>o</w:t>
            </w:r>
            <w:r w:rsidRPr="00B8282F">
              <w:rPr>
                <w:color w:val="000000" w:themeColor="text1"/>
              </w:rPr>
              <w:t xml:space="preserve"> izmaiņ</w:t>
            </w:r>
            <w:r w:rsidR="0045243D" w:rsidRPr="00B8282F">
              <w:rPr>
                <w:color w:val="000000" w:themeColor="text1"/>
              </w:rPr>
              <w:t>u veikšanu iestādē</w:t>
            </w:r>
            <w:r w:rsidRPr="00B8282F">
              <w:rPr>
                <w:color w:val="000000" w:themeColor="text1"/>
              </w:rPr>
              <w:t>.</w:t>
            </w:r>
            <w:r w:rsidR="00E378E0" w:rsidRPr="00B8282F">
              <w:rPr>
                <w:color w:val="000000" w:themeColor="text1"/>
              </w:rPr>
              <w:t xml:space="preserve"> </w:t>
            </w:r>
          </w:p>
          <w:p w14:paraId="2F94DD53" w14:textId="349924FE" w:rsidR="004A0F5A" w:rsidRPr="00B8282F" w:rsidRDefault="004A0F5A" w:rsidP="000C0541">
            <w:pPr>
              <w:jc w:val="both"/>
              <w:rPr>
                <w:color w:val="FF0000"/>
              </w:rPr>
            </w:pPr>
          </w:p>
        </w:tc>
        <w:tc>
          <w:tcPr>
            <w:tcW w:w="3428" w:type="dxa"/>
            <w:tcBorders>
              <w:top w:val="single" w:sz="4" w:space="0" w:color="auto"/>
              <w:left w:val="single" w:sz="4" w:space="0" w:color="auto"/>
              <w:bottom w:val="single" w:sz="4" w:space="0" w:color="auto"/>
            </w:tcBorders>
          </w:tcPr>
          <w:p w14:paraId="41B1B3A1" w14:textId="77777777"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4. Konkurences padomes uzdevumu izpildi nodrošina:</w:t>
            </w:r>
          </w:p>
          <w:p w14:paraId="5944F7BC" w14:textId="77777777"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     4.1 koleģiāla un neatkarīga lēmējinstitūcija – padome; </w:t>
            </w:r>
          </w:p>
          <w:p w14:paraId="45E0D5BE" w14:textId="77777777"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     4.2 izpildinstitūcija, kas organizē autonomu lietu izpētes darbu; </w:t>
            </w:r>
          </w:p>
          <w:p w14:paraId="5D74A9D2" w14:textId="77777777" w:rsidR="00D032EF" w:rsidRPr="00B8282F" w:rsidRDefault="00D032EF" w:rsidP="00D032EF">
            <w:pPr>
              <w:pStyle w:val="tv213"/>
              <w:shd w:val="clear" w:color="auto" w:fill="FFFFFF"/>
              <w:spacing w:before="0" w:beforeAutospacing="0" w:after="0" w:afterAutospacing="0"/>
              <w:contextualSpacing/>
              <w:jc w:val="both"/>
              <w:rPr>
                <w:color w:val="000000" w:themeColor="text1"/>
              </w:rPr>
            </w:pPr>
            <w:r w:rsidRPr="00B8282F">
              <w:rPr>
                <w:color w:val="000000" w:themeColor="text1"/>
              </w:rPr>
              <w:t xml:space="preserve">      4.3 un citas Konkurences padomes struktūrvienības.</w:t>
            </w:r>
          </w:p>
          <w:p w14:paraId="7C67507E" w14:textId="750AFDA6" w:rsidR="00B25DA7" w:rsidRPr="00B8282F" w:rsidRDefault="00B25DA7" w:rsidP="00B25DA7">
            <w:pPr>
              <w:pStyle w:val="tv213"/>
              <w:shd w:val="clear" w:color="auto" w:fill="FFFFFF"/>
              <w:contextualSpacing/>
              <w:jc w:val="both"/>
              <w:rPr>
                <w:color w:val="000000" w:themeColor="text1"/>
              </w:rPr>
            </w:pPr>
          </w:p>
          <w:p w14:paraId="7CFB8EDE" w14:textId="77777777" w:rsidR="000C0541" w:rsidRPr="00B8282F" w:rsidRDefault="000C0541" w:rsidP="000C0541">
            <w:pPr>
              <w:jc w:val="center"/>
              <w:rPr>
                <w:color w:val="FF0000"/>
              </w:rPr>
            </w:pPr>
          </w:p>
        </w:tc>
      </w:tr>
      <w:tr w:rsidR="00194B82" w:rsidRPr="00B8282F" w14:paraId="76F928FE" w14:textId="77777777" w:rsidTr="004A0F5A">
        <w:tc>
          <w:tcPr>
            <w:tcW w:w="709" w:type="dxa"/>
            <w:tcBorders>
              <w:top w:val="single" w:sz="6" w:space="0" w:color="000000"/>
              <w:left w:val="single" w:sz="6" w:space="0" w:color="000000"/>
              <w:bottom w:val="single" w:sz="6" w:space="0" w:color="000000"/>
              <w:right w:val="single" w:sz="6" w:space="0" w:color="000000"/>
            </w:tcBorders>
          </w:tcPr>
          <w:p w14:paraId="2341BC65" w14:textId="77777777" w:rsidR="000C0541" w:rsidRPr="00B8282F" w:rsidRDefault="000C0541" w:rsidP="000C0541">
            <w:pPr>
              <w:pStyle w:val="naisc"/>
              <w:spacing w:before="0" w:after="0"/>
              <w:rPr>
                <w:color w:val="FF0000"/>
              </w:rPr>
            </w:pPr>
            <w:r w:rsidRPr="00B8282F">
              <w:t>3.</w:t>
            </w:r>
          </w:p>
        </w:tc>
        <w:tc>
          <w:tcPr>
            <w:tcW w:w="2978" w:type="dxa"/>
            <w:tcBorders>
              <w:top w:val="single" w:sz="6" w:space="0" w:color="000000"/>
              <w:left w:val="single" w:sz="6" w:space="0" w:color="000000"/>
              <w:bottom w:val="single" w:sz="6" w:space="0" w:color="000000"/>
              <w:right w:val="single" w:sz="6" w:space="0" w:color="000000"/>
            </w:tcBorders>
          </w:tcPr>
          <w:p w14:paraId="67B5E770" w14:textId="77777777" w:rsidR="000C0541" w:rsidRPr="00B8282F" w:rsidRDefault="000C0541" w:rsidP="00B942E5">
            <w:pPr>
              <w:contextualSpacing/>
              <w:jc w:val="both"/>
              <w:rPr>
                <w:color w:val="FF0000"/>
              </w:rPr>
            </w:pPr>
          </w:p>
        </w:tc>
        <w:tc>
          <w:tcPr>
            <w:tcW w:w="4085" w:type="dxa"/>
            <w:tcBorders>
              <w:top w:val="single" w:sz="6" w:space="0" w:color="000000"/>
              <w:left w:val="single" w:sz="6" w:space="0" w:color="000000"/>
              <w:bottom w:val="single" w:sz="6" w:space="0" w:color="000000"/>
              <w:right w:val="single" w:sz="6" w:space="0" w:color="000000"/>
            </w:tcBorders>
          </w:tcPr>
          <w:p w14:paraId="717E7579" w14:textId="6093ADC9" w:rsidR="000C0541" w:rsidRPr="00B8282F" w:rsidRDefault="00617959" w:rsidP="00617959">
            <w:pPr>
              <w:pStyle w:val="tv213"/>
              <w:shd w:val="clear" w:color="auto" w:fill="FFFFFF"/>
              <w:tabs>
                <w:tab w:val="left" w:pos="851"/>
              </w:tabs>
              <w:spacing w:before="0" w:beforeAutospacing="0" w:after="0" w:afterAutospacing="0" w:line="293" w:lineRule="atLeast"/>
              <w:jc w:val="both"/>
              <w:rPr>
                <w:color w:val="000000" w:themeColor="text1"/>
              </w:rPr>
            </w:pPr>
            <w:r w:rsidRPr="00B8282F">
              <w:rPr>
                <w:color w:val="000000" w:themeColor="text1"/>
              </w:rPr>
              <w:t xml:space="preserve">Valsts pārvaldes iekārtas likuma 16. panta pirmā daļa, pamatojoties uz kuru projekts izstrādāts, paredz, ka </w:t>
            </w:r>
            <w:r w:rsidRPr="00B8282F">
              <w:rPr>
                <w:color w:val="000000" w:themeColor="text1"/>
              </w:rPr>
              <w:lastRenderedPageBreak/>
              <w:t>nolikumā norāda iestādi vai pārvaldes amatpersonu, kurai privātpersona var apstrīdēt administratīvo aktu vai faktisko rīcību. Ievērojot minēto, lūdzam papildināt projektu ar atbilstošu regulējumu.</w:t>
            </w:r>
          </w:p>
        </w:tc>
        <w:tc>
          <w:tcPr>
            <w:tcW w:w="4110" w:type="dxa"/>
            <w:tcBorders>
              <w:top w:val="single" w:sz="6" w:space="0" w:color="000000"/>
              <w:left w:val="single" w:sz="6" w:space="0" w:color="000000"/>
              <w:bottom w:val="single" w:sz="6" w:space="0" w:color="000000"/>
              <w:right w:val="single" w:sz="6" w:space="0" w:color="000000"/>
            </w:tcBorders>
          </w:tcPr>
          <w:p w14:paraId="1B6DA017" w14:textId="77777777" w:rsidR="000C0541" w:rsidRPr="00B8282F" w:rsidRDefault="000C0541" w:rsidP="000C0541">
            <w:pPr>
              <w:pStyle w:val="naisc"/>
              <w:spacing w:before="0" w:after="0"/>
              <w:rPr>
                <w:b/>
              </w:rPr>
            </w:pPr>
            <w:r w:rsidRPr="00B8282F">
              <w:rPr>
                <w:b/>
              </w:rPr>
              <w:lastRenderedPageBreak/>
              <w:t>Ņemts vērā</w:t>
            </w:r>
          </w:p>
          <w:p w14:paraId="1C54CE92" w14:textId="42BF9AB8" w:rsidR="007F7EEF" w:rsidRPr="00B8282F" w:rsidRDefault="007F7EEF" w:rsidP="000C0541">
            <w:pPr>
              <w:pStyle w:val="tv213"/>
              <w:spacing w:before="0" w:beforeAutospacing="0" w:after="0" w:afterAutospacing="0"/>
              <w:jc w:val="both"/>
            </w:pPr>
            <w:bookmarkStart w:id="8" w:name="_GoBack"/>
            <w:bookmarkEnd w:id="8"/>
          </w:p>
          <w:p w14:paraId="6BBF2604" w14:textId="3AED148F" w:rsidR="00B667E2" w:rsidRPr="00B8282F" w:rsidRDefault="003113F6" w:rsidP="000C0541">
            <w:pPr>
              <w:pStyle w:val="tv213"/>
              <w:spacing w:before="0" w:beforeAutospacing="0" w:after="0" w:afterAutospacing="0"/>
              <w:jc w:val="both"/>
            </w:pPr>
            <w:r w:rsidRPr="00B8282F">
              <w:lastRenderedPageBreak/>
              <w:t>Projekts p</w:t>
            </w:r>
            <w:r w:rsidR="00B667E2" w:rsidRPr="00B8282F">
              <w:t xml:space="preserve">apildināts ar </w:t>
            </w:r>
            <w:r w:rsidR="003D5034" w:rsidRPr="00B8282F">
              <w:t>6</w:t>
            </w:r>
            <w:r w:rsidR="00B667E2" w:rsidRPr="00B8282F">
              <w:t>.</w:t>
            </w:r>
            <w:r w:rsidR="00932601" w:rsidRPr="00B8282F">
              <w:t> </w:t>
            </w:r>
            <w:r w:rsidR="00B667E2" w:rsidRPr="00B8282F">
              <w:t>pantu.</w:t>
            </w:r>
            <w:r w:rsidR="00932601" w:rsidRPr="00B8282F">
              <w:t xml:space="preserve"> </w:t>
            </w:r>
            <w:r w:rsidR="00B667E2" w:rsidRPr="00B8282F">
              <w:t xml:space="preserve">Papildināta </w:t>
            </w:r>
            <w:r w:rsidR="00800484" w:rsidRPr="00B8282F">
              <w:t>anotācija.</w:t>
            </w:r>
          </w:p>
          <w:p w14:paraId="343A747D" w14:textId="77777777" w:rsidR="0045243D" w:rsidRPr="00B8282F" w:rsidRDefault="0045243D" w:rsidP="000C0541">
            <w:pPr>
              <w:pStyle w:val="tv213"/>
              <w:spacing w:before="0" w:beforeAutospacing="0" w:after="0" w:afterAutospacing="0"/>
              <w:jc w:val="both"/>
            </w:pPr>
          </w:p>
          <w:p w14:paraId="459F581D" w14:textId="12634F38" w:rsidR="007F7EEF" w:rsidRPr="00B8282F" w:rsidRDefault="003113F6" w:rsidP="007F7EEF">
            <w:pPr>
              <w:pStyle w:val="tv213"/>
              <w:shd w:val="clear" w:color="auto" w:fill="FFFFFF"/>
              <w:tabs>
                <w:tab w:val="left" w:pos="851"/>
              </w:tabs>
              <w:spacing w:before="0" w:beforeAutospacing="0" w:after="0" w:afterAutospacing="0" w:line="293" w:lineRule="atLeast"/>
              <w:jc w:val="both"/>
              <w:rPr>
                <w:color w:val="000000" w:themeColor="text1"/>
                <w:highlight w:val="green"/>
              </w:rPr>
            </w:pPr>
            <w:r w:rsidRPr="00B8282F">
              <w:rPr>
                <w:color w:val="000000" w:themeColor="text1"/>
              </w:rPr>
              <w:t>Konkurences likuma 8.</w:t>
            </w:r>
            <w:r w:rsidR="00502AC3" w:rsidRPr="00B8282F">
              <w:rPr>
                <w:color w:val="000000" w:themeColor="text1"/>
              </w:rPr>
              <w:t> </w:t>
            </w:r>
            <w:r w:rsidRPr="00B8282F">
              <w:rPr>
                <w:color w:val="000000" w:themeColor="text1"/>
              </w:rPr>
              <w:t>panta otr</w:t>
            </w:r>
            <w:r w:rsidR="00502AC3" w:rsidRPr="00B8282F">
              <w:rPr>
                <w:color w:val="000000" w:themeColor="text1"/>
              </w:rPr>
              <w:t>ajā</w:t>
            </w:r>
            <w:r w:rsidRPr="00B8282F">
              <w:rPr>
                <w:color w:val="000000" w:themeColor="text1"/>
              </w:rPr>
              <w:t xml:space="preserve"> daļ</w:t>
            </w:r>
            <w:r w:rsidR="00502AC3" w:rsidRPr="00B8282F">
              <w:rPr>
                <w:color w:val="000000" w:themeColor="text1"/>
              </w:rPr>
              <w:t>ā</w:t>
            </w:r>
            <w:r w:rsidRPr="00B8282F">
              <w:rPr>
                <w:color w:val="000000" w:themeColor="text1"/>
              </w:rPr>
              <w:t xml:space="preserve">, </w:t>
            </w:r>
            <w:r w:rsidR="00502AC3" w:rsidRPr="00B8282F">
              <w:rPr>
                <w:color w:val="000000" w:themeColor="text1"/>
              </w:rPr>
              <w:t>ir</w:t>
            </w:r>
            <w:r w:rsidRPr="00B8282F">
              <w:rPr>
                <w:color w:val="000000" w:themeColor="text1"/>
              </w:rPr>
              <w:t xml:space="preserve"> ietverta norāde par iestādes lēmumu pārsūdzēšan</w:t>
            </w:r>
            <w:r w:rsidR="00502AC3" w:rsidRPr="00B8282F">
              <w:rPr>
                <w:color w:val="000000" w:themeColor="text1"/>
              </w:rPr>
              <w:t>as kārtību</w:t>
            </w:r>
            <w:r w:rsidRPr="00B8282F">
              <w:rPr>
                <w:color w:val="000000" w:themeColor="text1"/>
              </w:rPr>
              <w:t xml:space="preserve">. </w:t>
            </w:r>
            <w:r w:rsidR="00502AC3" w:rsidRPr="00B8282F">
              <w:rPr>
                <w:color w:val="000000" w:themeColor="text1"/>
              </w:rPr>
              <w:t>Lai nedublētu Konkurences likumu</w:t>
            </w:r>
            <w:r w:rsidR="00731BC8" w:rsidRPr="00B8282F">
              <w:rPr>
                <w:color w:val="000000" w:themeColor="text1"/>
              </w:rPr>
              <w:t xml:space="preserve">, Projekts papildināts </w:t>
            </w:r>
            <w:r w:rsidR="00581F31" w:rsidRPr="00B8282F">
              <w:rPr>
                <w:color w:val="000000" w:themeColor="text1"/>
              </w:rPr>
              <w:t>attiecībā</w:t>
            </w:r>
            <w:r w:rsidR="00731BC8" w:rsidRPr="00B8282F">
              <w:rPr>
                <w:color w:val="000000" w:themeColor="text1"/>
              </w:rPr>
              <w:t xml:space="preserve"> tikai uz</w:t>
            </w:r>
            <w:r w:rsidR="007F7EEF" w:rsidRPr="00B8282F">
              <w:rPr>
                <w:color w:val="000000" w:themeColor="text1"/>
              </w:rPr>
              <w:t xml:space="preserve"> </w:t>
            </w:r>
            <w:r w:rsidR="0098227E" w:rsidRPr="00B8282F">
              <w:rPr>
                <w:color w:val="000000" w:themeColor="text1"/>
              </w:rPr>
              <w:t>iestādes</w:t>
            </w:r>
            <w:r w:rsidR="007F7EEF" w:rsidRPr="00B8282F">
              <w:rPr>
                <w:color w:val="000000" w:themeColor="text1"/>
              </w:rPr>
              <w:t xml:space="preserve"> faktisk</w:t>
            </w:r>
            <w:r w:rsidR="0098227E" w:rsidRPr="00B8282F">
              <w:rPr>
                <w:color w:val="000000" w:themeColor="text1"/>
              </w:rPr>
              <w:t>ās</w:t>
            </w:r>
            <w:r w:rsidR="007F7EEF" w:rsidRPr="00B8282F">
              <w:rPr>
                <w:color w:val="000000" w:themeColor="text1"/>
              </w:rPr>
              <w:t xml:space="preserve"> rīcīb</w:t>
            </w:r>
            <w:r w:rsidR="0098227E" w:rsidRPr="00B8282F">
              <w:rPr>
                <w:color w:val="000000" w:themeColor="text1"/>
              </w:rPr>
              <w:t>as pārsūdzēšanas tiesībām</w:t>
            </w:r>
            <w:r w:rsidR="007F7EEF" w:rsidRPr="00B8282F">
              <w:rPr>
                <w:color w:val="000000" w:themeColor="text1"/>
              </w:rPr>
              <w:t xml:space="preserve">. </w:t>
            </w:r>
            <w:r w:rsidR="00E518DC" w:rsidRPr="00B8282F">
              <w:rPr>
                <w:color w:val="000000" w:themeColor="text1"/>
              </w:rPr>
              <w:t>Tomēr, lai nerastos neskaidrība par lēmumu pārsūdzēšanas iespējām, ir norādīta atsauce uz Konkurences likumu, kur ir ietverta norma</w:t>
            </w:r>
            <w:r w:rsidR="006618D2" w:rsidRPr="00B8282F">
              <w:rPr>
                <w:color w:val="000000" w:themeColor="text1"/>
              </w:rPr>
              <w:t xml:space="preserve"> attiecībā uz </w:t>
            </w:r>
            <w:r w:rsidR="00581F31" w:rsidRPr="00B8282F">
              <w:rPr>
                <w:color w:val="000000" w:themeColor="text1"/>
              </w:rPr>
              <w:t xml:space="preserve">iestādes </w:t>
            </w:r>
            <w:r w:rsidR="006618D2" w:rsidRPr="00B8282F">
              <w:rPr>
                <w:color w:val="000000" w:themeColor="text1"/>
              </w:rPr>
              <w:t>lēmumu pārsūdzēšanu</w:t>
            </w:r>
            <w:r w:rsidR="00E518DC" w:rsidRPr="00B8282F">
              <w:rPr>
                <w:color w:val="000000" w:themeColor="text1"/>
              </w:rPr>
              <w:t xml:space="preserve">. </w:t>
            </w:r>
          </w:p>
          <w:p w14:paraId="209063CD" w14:textId="77777777" w:rsidR="000C0541" w:rsidRPr="00B8282F" w:rsidRDefault="000C0541" w:rsidP="000C2D3F">
            <w:pPr>
              <w:jc w:val="both"/>
              <w:rPr>
                <w:color w:val="FF0000"/>
              </w:rPr>
            </w:pPr>
          </w:p>
        </w:tc>
        <w:tc>
          <w:tcPr>
            <w:tcW w:w="3428" w:type="dxa"/>
            <w:tcBorders>
              <w:top w:val="single" w:sz="4" w:space="0" w:color="auto"/>
              <w:left w:val="single" w:sz="4" w:space="0" w:color="auto"/>
              <w:bottom w:val="single" w:sz="4" w:space="0" w:color="auto"/>
            </w:tcBorders>
          </w:tcPr>
          <w:p w14:paraId="3D51676A" w14:textId="49177165" w:rsidR="007236A2" w:rsidRPr="00B8282F" w:rsidRDefault="003D5034" w:rsidP="00FA2901">
            <w:pPr>
              <w:pStyle w:val="tv213"/>
              <w:shd w:val="clear" w:color="auto" w:fill="FFFFFF"/>
              <w:tabs>
                <w:tab w:val="left" w:pos="851"/>
              </w:tabs>
              <w:spacing w:before="0" w:beforeAutospacing="0" w:after="0" w:afterAutospacing="0" w:line="293" w:lineRule="atLeast"/>
              <w:jc w:val="both"/>
            </w:pPr>
            <w:r w:rsidRPr="00B8282F">
              <w:rPr>
                <w:color w:val="000000" w:themeColor="text1"/>
              </w:rPr>
              <w:lastRenderedPageBreak/>
              <w:t>6</w:t>
            </w:r>
            <w:r w:rsidR="00932601" w:rsidRPr="00B8282F">
              <w:rPr>
                <w:color w:val="000000" w:themeColor="text1"/>
              </w:rPr>
              <w:t>.</w:t>
            </w:r>
            <w:r w:rsidR="00581F31" w:rsidRPr="00B8282F">
              <w:rPr>
                <w:color w:val="000000" w:themeColor="text1"/>
              </w:rPr>
              <w:t xml:space="preserve"> Konkurences padomes lēmumus var pārsūdzēt Konkurences likumā </w:t>
            </w:r>
            <w:r w:rsidR="00581F31" w:rsidRPr="00B8282F">
              <w:rPr>
                <w:color w:val="000000" w:themeColor="text1"/>
              </w:rPr>
              <w:lastRenderedPageBreak/>
              <w:t>noteiktajā kārtībā. Konkurences padomes faktisko rīcību var pārsūdzēt Administratīvajā apgabaltiesā.</w:t>
            </w:r>
          </w:p>
        </w:tc>
      </w:tr>
      <w:tr w:rsidR="00194B82" w:rsidRPr="00B8282F" w14:paraId="7C2B57E3" w14:textId="77777777" w:rsidTr="004A0F5A">
        <w:tc>
          <w:tcPr>
            <w:tcW w:w="709" w:type="dxa"/>
            <w:tcBorders>
              <w:top w:val="single" w:sz="6" w:space="0" w:color="000000"/>
              <w:left w:val="single" w:sz="6" w:space="0" w:color="000000"/>
              <w:bottom w:val="single" w:sz="6" w:space="0" w:color="000000"/>
              <w:right w:val="single" w:sz="6" w:space="0" w:color="000000"/>
            </w:tcBorders>
          </w:tcPr>
          <w:p w14:paraId="4FA69028" w14:textId="77777777" w:rsidR="000C0541" w:rsidRPr="00B8282F" w:rsidRDefault="000C0541" w:rsidP="000C0541">
            <w:pPr>
              <w:pStyle w:val="naisc"/>
              <w:spacing w:before="0" w:after="0"/>
            </w:pPr>
            <w:r w:rsidRPr="00B8282F">
              <w:lastRenderedPageBreak/>
              <w:t>4.</w:t>
            </w:r>
          </w:p>
        </w:tc>
        <w:tc>
          <w:tcPr>
            <w:tcW w:w="2978" w:type="dxa"/>
            <w:tcBorders>
              <w:top w:val="single" w:sz="6" w:space="0" w:color="000000"/>
              <w:left w:val="single" w:sz="6" w:space="0" w:color="000000"/>
              <w:bottom w:val="single" w:sz="6" w:space="0" w:color="000000"/>
              <w:right w:val="single" w:sz="6" w:space="0" w:color="000000"/>
            </w:tcBorders>
          </w:tcPr>
          <w:p w14:paraId="43F54059" w14:textId="77777777" w:rsidR="000C0541" w:rsidRPr="00B8282F" w:rsidRDefault="000C0541" w:rsidP="000C0541">
            <w:pPr>
              <w:pStyle w:val="naisc"/>
              <w:spacing w:before="0" w:after="0"/>
              <w:ind w:firstLine="720"/>
            </w:pPr>
          </w:p>
        </w:tc>
        <w:tc>
          <w:tcPr>
            <w:tcW w:w="4085" w:type="dxa"/>
            <w:tcBorders>
              <w:top w:val="single" w:sz="6" w:space="0" w:color="000000"/>
              <w:left w:val="single" w:sz="6" w:space="0" w:color="000000"/>
              <w:bottom w:val="single" w:sz="6" w:space="0" w:color="000000"/>
              <w:right w:val="single" w:sz="6" w:space="0" w:color="000000"/>
            </w:tcBorders>
          </w:tcPr>
          <w:p w14:paraId="0204BF7B" w14:textId="13CF2493" w:rsidR="000C0541" w:rsidRPr="00B8282F" w:rsidRDefault="00617959" w:rsidP="0012420A">
            <w:pPr>
              <w:pStyle w:val="tv213"/>
              <w:shd w:val="clear" w:color="auto" w:fill="FFFFFF"/>
              <w:tabs>
                <w:tab w:val="left" w:pos="851"/>
              </w:tabs>
              <w:spacing w:before="0" w:beforeAutospacing="0" w:after="0" w:afterAutospacing="0" w:line="293" w:lineRule="atLeast"/>
              <w:jc w:val="both"/>
              <w:rPr>
                <w:color w:val="000000" w:themeColor="text1"/>
              </w:rPr>
            </w:pPr>
            <w:r w:rsidRPr="00B8282F">
              <w:rPr>
                <w:color w:val="000000" w:themeColor="text1"/>
                <w:shd w:val="clear" w:color="auto" w:fill="FFFFFF"/>
              </w:rPr>
              <w:t xml:space="preserve">Saskaņā ar anotācijas I sadaļas 2. punktu projektā paredzētie grozījumi nepieciešami, lai saskaņotu Konkurences padomes nolikumu ar 2016. gada 12. maija grozījumiem Konkurences likumā, lai </w:t>
            </w:r>
            <w:r w:rsidRPr="00B8282F">
              <w:rPr>
                <w:bCs/>
                <w:color w:val="000000" w:themeColor="text1"/>
              </w:rPr>
              <w:t xml:space="preserve">būtu iespējams vieglāk veikt strukturālas un funkcionālas izmaiņas iestādē, </w:t>
            </w:r>
            <w:proofErr w:type="spellStart"/>
            <w:r w:rsidRPr="00B8282F">
              <w:rPr>
                <w:bCs/>
                <w:color w:val="000000" w:themeColor="text1"/>
              </w:rPr>
              <w:t>efektivizējot</w:t>
            </w:r>
            <w:proofErr w:type="spellEnd"/>
            <w:r w:rsidRPr="00B8282F">
              <w:rPr>
                <w:bCs/>
                <w:color w:val="000000" w:themeColor="text1"/>
              </w:rPr>
              <w:t xml:space="preserve"> tās darbību. Ievērojot minēto, lūdzam atbilstoši precizēt anotācijas VII sadaļas 2. punktu ("</w:t>
            </w:r>
            <w:r w:rsidRPr="00B8282F">
              <w:rPr>
                <w:color w:val="000000" w:themeColor="text1"/>
              </w:rPr>
              <w:t xml:space="preserve">Projekta izpildes ietekme uz pārvaldes funkcijām un institucionālo struktūru"), sniedzot informāciju, kā jaunais tiesiskais regulējums, kas atvieglo </w:t>
            </w:r>
            <w:r w:rsidRPr="00B8282F">
              <w:rPr>
                <w:color w:val="000000" w:themeColor="text1"/>
                <w:shd w:val="clear" w:color="auto" w:fill="FFFFFF"/>
              </w:rPr>
              <w:t xml:space="preserve">strukturālo un funkcionālo izmaiņu ieviešanu Konkurences padomē, ietekmēs Konkurences padomes </w:t>
            </w:r>
            <w:r w:rsidRPr="00B8282F">
              <w:rPr>
                <w:color w:val="000000" w:themeColor="text1"/>
                <w:shd w:val="clear" w:color="auto" w:fill="FFFFFF"/>
              </w:rPr>
              <w:lastRenderedPageBreak/>
              <w:t>institucionālo struktūru, kā arī attiecīgi</w:t>
            </w:r>
            <w:r w:rsidR="0012420A" w:rsidRPr="00B8282F">
              <w:rPr>
                <w:color w:val="000000" w:themeColor="text1"/>
                <w:shd w:val="clear" w:color="auto" w:fill="FFFFFF"/>
              </w:rPr>
              <w:t xml:space="preserve"> </w:t>
            </w:r>
            <w:r w:rsidRPr="00B8282F">
              <w:rPr>
                <w:color w:val="000000" w:themeColor="text1"/>
                <w:shd w:val="clear" w:color="auto" w:fill="FFFFFF"/>
              </w:rPr>
              <w:t>– Konkurences padomes cilvēkresursus.</w:t>
            </w:r>
          </w:p>
        </w:tc>
        <w:tc>
          <w:tcPr>
            <w:tcW w:w="4110" w:type="dxa"/>
            <w:tcBorders>
              <w:top w:val="single" w:sz="6" w:space="0" w:color="000000"/>
              <w:left w:val="single" w:sz="6" w:space="0" w:color="000000"/>
              <w:bottom w:val="single" w:sz="6" w:space="0" w:color="000000"/>
              <w:right w:val="single" w:sz="6" w:space="0" w:color="000000"/>
            </w:tcBorders>
          </w:tcPr>
          <w:p w14:paraId="68FF2AFF" w14:textId="77777777" w:rsidR="007F7EEF" w:rsidRPr="00B8282F" w:rsidRDefault="007F7EEF" w:rsidP="007F7EEF">
            <w:pPr>
              <w:pStyle w:val="naisc"/>
              <w:spacing w:before="0" w:after="0"/>
              <w:rPr>
                <w:b/>
              </w:rPr>
            </w:pPr>
            <w:r w:rsidRPr="00B8282F">
              <w:rPr>
                <w:b/>
              </w:rPr>
              <w:lastRenderedPageBreak/>
              <w:t>Ņemts vērā</w:t>
            </w:r>
          </w:p>
          <w:p w14:paraId="2B25B357" w14:textId="77777777" w:rsidR="000C0541" w:rsidRPr="00B8282F" w:rsidRDefault="000C0541" w:rsidP="000C0541">
            <w:pPr>
              <w:pStyle w:val="naisc"/>
              <w:spacing w:before="0" w:after="0"/>
              <w:jc w:val="left"/>
            </w:pPr>
          </w:p>
          <w:p w14:paraId="605DD202" w14:textId="1F46CC75" w:rsidR="00F012B8" w:rsidRPr="00B8282F" w:rsidRDefault="008536D7" w:rsidP="000C2D3F">
            <w:pPr>
              <w:ind w:left="-28"/>
              <w:jc w:val="both"/>
            </w:pPr>
            <w:r w:rsidRPr="00B8282F">
              <w:t>Ņemot vērā iebildumu, p</w:t>
            </w:r>
            <w:r w:rsidR="00B667E2" w:rsidRPr="00B8282F">
              <w:t>apildināta anotācijas VII</w:t>
            </w:r>
            <w:r w:rsidR="0012420A" w:rsidRPr="00B8282F">
              <w:t xml:space="preserve"> </w:t>
            </w:r>
            <w:r w:rsidR="00B667E2" w:rsidRPr="00B8282F">
              <w:t>sadaļa.</w:t>
            </w:r>
          </w:p>
        </w:tc>
        <w:tc>
          <w:tcPr>
            <w:tcW w:w="3428" w:type="dxa"/>
            <w:tcBorders>
              <w:top w:val="single" w:sz="4" w:space="0" w:color="auto"/>
              <w:left w:val="single" w:sz="4" w:space="0" w:color="auto"/>
              <w:bottom w:val="single" w:sz="4" w:space="0" w:color="auto"/>
            </w:tcBorders>
          </w:tcPr>
          <w:p w14:paraId="2AC2545E" w14:textId="75D8DCD2" w:rsidR="000C0541" w:rsidRPr="00B8282F" w:rsidRDefault="000C0541" w:rsidP="000C0541">
            <w:pPr>
              <w:jc w:val="both"/>
              <w:rPr>
                <w:color w:val="FF0000"/>
              </w:rPr>
            </w:pPr>
          </w:p>
        </w:tc>
      </w:tr>
    </w:tbl>
    <w:p w14:paraId="6B8D18E7" w14:textId="58098CB5" w:rsidR="00010A32" w:rsidRPr="00B8282F" w:rsidRDefault="00010A32" w:rsidP="00010A32">
      <w:pPr>
        <w:pStyle w:val="naisf"/>
        <w:spacing w:before="0" w:after="0"/>
        <w:ind w:firstLine="0"/>
        <w:rPr>
          <w:color w:val="FF0000"/>
        </w:rPr>
      </w:pPr>
    </w:p>
    <w:p w14:paraId="1F015766" w14:textId="77777777" w:rsidR="00937FDB" w:rsidRPr="00B8282F" w:rsidRDefault="00010A32" w:rsidP="00937FDB">
      <w:pPr>
        <w:pStyle w:val="naisf"/>
        <w:spacing w:before="0" w:after="0"/>
        <w:ind w:firstLine="0"/>
        <w:rPr>
          <w:color w:val="FF0000"/>
        </w:rPr>
      </w:pPr>
      <w:r w:rsidRPr="00B8282F">
        <w:rPr>
          <w:color w:val="FF0000"/>
        </w:rPr>
        <w:t xml:space="preserve">  </w:t>
      </w:r>
    </w:p>
    <w:tbl>
      <w:tblPr>
        <w:tblW w:w="14992" w:type="dxa"/>
        <w:tblLayout w:type="fixed"/>
        <w:tblLook w:val="00A0" w:firstRow="1" w:lastRow="0" w:firstColumn="1" w:lastColumn="0" w:noHBand="0" w:noVBand="0"/>
      </w:tblPr>
      <w:tblGrid>
        <w:gridCol w:w="5017"/>
        <w:gridCol w:w="9975"/>
      </w:tblGrid>
      <w:tr w:rsidR="0080596F" w:rsidRPr="00B8282F" w14:paraId="40757417" w14:textId="77777777" w:rsidTr="00F24BB6">
        <w:tc>
          <w:tcPr>
            <w:tcW w:w="3108" w:type="dxa"/>
          </w:tcPr>
          <w:p w14:paraId="11829E47" w14:textId="77777777" w:rsidR="00937FDB" w:rsidRPr="00B8282F" w:rsidRDefault="00937FDB" w:rsidP="00F24BB6">
            <w:pPr>
              <w:pStyle w:val="naiskr"/>
              <w:spacing w:before="0" w:after="0"/>
            </w:pPr>
          </w:p>
          <w:p w14:paraId="5AFEC270" w14:textId="77777777" w:rsidR="00937FDB" w:rsidRPr="00B8282F" w:rsidRDefault="00937FDB" w:rsidP="00F24BB6">
            <w:pPr>
              <w:pStyle w:val="naiskr"/>
              <w:spacing w:before="0" w:after="0"/>
            </w:pPr>
          </w:p>
          <w:p w14:paraId="7A7628D0" w14:textId="77777777" w:rsidR="00937FDB" w:rsidRPr="00B8282F" w:rsidRDefault="00937FDB" w:rsidP="00F24BB6">
            <w:pPr>
              <w:pStyle w:val="naiskr"/>
              <w:spacing w:before="0" w:after="0"/>
            </w:pPr>
            <w:r w:rsidRPr="00B8282F">
              <w:t>Atbildīgā amatpersona</w:t>
            </w:r>
          </w:p>
        </w:tc>
        <w:tc>
          <w:tcPr>
            <w:tcW w:w="6179" w:type="dxa"/>
          </w:tcPr>
          <w:p w14:paraId="2208A382" w14:textId="77777777" w:rsidR="00937FDB" w:rsidRPr="00B8282F" w:rsidRDefault="00937FDB" w:rsidP="00F24BB6">
            <w:pPr>
              <w:pStyle w:val="naiskr"/>
              <w:spacing w:before="0" w:after="0"/>
              <w:ind w:firstLine="720"/>
            </w:pPr>
            <w:r w:rsidRPr="00B8282F">
              <w:t>  </w:t>
            </w:r>
          </w:p>
        </w:tc>
      </w:tr>
      <w:tr w:rsidR="00937FDB" w:rsidRPr="00B8282F" w14:paraId="0C84FF20" w14:textId="77777777" w:rsidTr="00F24BB6">
        <w:tc>
          <w:tcPr>
            <w:tcW w:w="3108" w:type="dxa"/>
          </w:tcPr>
          <w:p w14:paraId="74F3633B" w14:textId="77777777" w:rsidR="00937FDB" w:rsidRPr="00B8282F" w:rsidRDefault="00937FDB" w:rsidP="00F24BB6">
            <w:pPr>
              <w:pStyle w:val="naiskr"/>
              <w:spacing w:before="0" w:after="0"/>
              <w:ind w:firstLine="720"/>
            </w:pPr>
          </w:p>
        </w:tc>
        <w:tc>
          <w:tcPr>
            <w:tcW w:w="6179" w:type="dxa"/>
            <w:tcBorders>
              <w:top w:val="single" w:sz="6" w:space="0" w:color="000000"/>
            </w:tcBorders>
          </w:tcPr>
          <w:p w14:paraId="3832B636" w14:textId="77777777" w:rsidR="00937FDB" w:rsidRPr="00B8282F" w:rsidRDefault="00937FDB" w:rsidP="00F24BB6">
            <w:pPr>
              <w:pStyle w:val="naisc"/>
              <w:spacing w:before="0" w:after="0"/>
              <w:ind w:firstLine="720"/>
            </w:pPr>
            <w:r w:rsidRPr="00B8282F">
              <w:t>(paraksts)*</w:t>
            </w:r>
          </w:p>
        </w:tc>
      </w:tr>
    </w:tbl>
    <w:p w14:paraId="734CA4AE" w14:textId="77777777" w:rsidR="00937FDB" w:rsidRPr="00B8282F" w:rsidRDefault="00937FDB" w:rsidP="00937FDB">
      <w:pPr>
        <w:pStyle w:val="naisf"/>
        <w:spacing w:before="0" w:after="0"/>
        <w:ind w:firstLine="720"/>
      </w:pPr>
      <w:r w:rsidRPr="00B8282F">
        <w:t>Piezīme. * Dokumenta rekvizītu "paraksts" neaizpilda, ja elektroniskais dokuments ir sagatavots atbilstoši normatīvajiem aktiem par elektronisko dokumentu noformēšanu.</w:t>
      </w:r>
    </w:p>
    <w:p w14:paraId="5E5699C6" w14:textId="10027812" w:rsidR="00937FDB" w:rsidRPr="00B8282F" w:rsidRDefault="00937FDB" w:rsidP="00937FDB">
      <w:pPr>
        <w:pStyle w:val="naisf"/>
        <w:spacing w:before="0" w:after="0"/>
        <w:ind w:firstLine="720"/>
        <w:rPr>
          <w:color w:val="FF0000"/>
        </w:rPr>
      </w:pPr>
    </w:p>
    <w:p w14:paraId="49C4F506" w14:textId="77777777" w:rsidR="0083241B" w:rsidRPr="00B8282F" w:rsidRDefault="0083241B" w:rsidP="00937FDB">
      <w:pPr>
        <w:pStyle w:val="naisf"/>
        <w:spacing w:before="0" w:after="0"/>
        <w:ind w:firstLine="720"/>
        <w:rPr>
          <w:color w:val="FF0000"/>
        </w:rPr>
      </w:pPr>
    </w:p>
    <w:p w14:paraId="7C1FE7BF" w14:textId="37E1EDD9" w:rsidR="00765D0F" w:rsidRPr="00B8282F" w:rsidRDefault="002B0E7C" w:rsidP="003A3FC6">
      <w:pPr>
        <w:pStyle w:val="naisf"/>
        <w:spacing w:before="0" w:after="0"/>
        <w:ind w:firstLine="0"/>
        <w:jc w:val="left"/>
      </w:pPr>
      <w:r w:rsidRPr="00B8282F">
        <w:t xml:space="preserve">  </w:t>
      </w:r>
      <w:r w:rsidR="00765D0F" w:rsidRPr="00B8282F">
        <w:t>Arta Šmukste</w:t>
      </w:r>
    </w:p>
    <w:tbl>
      <w:tblPr>
        <w:tblW w:w="0" w:type="auto"/>
        <w:tblInd w:w="108" w:type="dxa"/>
        <w:tblLook w:val="00A0" w:firstRow="1" w:lastRow="0" w:firstColumn="1" w:lastColumn="0" w:noHBand="0" w:noVBand="0"/>
      </w:tblPr>
      <w:tblGrid>
        <w:gridCol w:w="8160"/>
      </w:tblGrid>
      <w:tr w:rsidR="00194B82" w:rsidRPr="00B8282F" w14:paraId="7580D8DE" w14:textId="77777777" w:rsidTr="003A3FC6">
        <w:tc>
          <w:tcPr>
            <w:tcW w:w="8160" w:type="dxa"/>
            <w:tcBorders>
              <w:top w:val="single" w:sz="4" w:space="0" w:color="000000"/>
            </w:tcBorders>
          </w:tcPr>
          <w:p w14:paraId="3B5636CB" w14:textId="77777777" w:rsidR="00937FDB" w:rsidRPr="00B8282F" w:rsidRDefault="00937FDB" w:rsidP="00F24BB6">
            <w:pPr>
              <w:jc w:val="center"/>
              <w:rPr>
                <w:sz w:val="16"/>
                <w:szCs w:val="16"/>
              </w:rPr>
            </w:pPr>
            <w:r w:rsidRPr="00B8282F">
              <w:rPr>
                <w:sz w:val="16"/>
                <w:szCs w:val="16"/>
              </w:rPr>
              <w:t>(par projektu atbildīgās amatpersonas vārds un uzvārds)</w:t>
            </w:r>
          </w:p>
        </w:tc>
      </w:tr>
      <w:tr w:rsidR="00194B82" w:rsidRPr="00B8282F" w14:paraId="61A1D55B" w14:textId="77777777" w:rsidTr="003A3FC6">
        <w:tc>
          <w:tcPr>
            <w:tcW w:w="8160" w:type="dxa"/>
            <w:tcBorders>
              <w:bottom w:val="single" w:sz="4" w:space="0" w:color="000000"/>
            </w:tcBorders>
          </w:tcPr>
          <w:p w14:paraId="0B1AD54E" w14:textId="77777777" w:rsidR="003A3FC6" w:rsidRPr="00B8282F" w:rsidRDefault="003A3FC6" w:rsidP="003A3FC6">
            <w:pPr>
              <w:spacing w:line="252" w:lineRule="auto"/>
              <w:ind w:left="-110"/>
            </w:pPr>
            <w:r w:rsidRPr="00B8282F">
              <w:t xml:space="preserve">Ekonomikas ministrijas Iekšējā tirgus departamenta </w:t>
            </w:r>
          </w:p>
          <w:p w14:paraId="6B0CB5A8" w14:textId="4D4245F3" w:rsidR="00937FDB" w:rsidRPr="00B8282F" w:rsidRDefault="003A3FC6" w:rsidP="003A3FC6">
            <w:pPr>
              <w:spacing w:line="252" w:lineRule="auto"/>
              <w:ind w:left="-110"/>
            </w:pPr>
            <w:r w:rsidRPr="00B8282F">
              <w:t xml:space="preserve">Konkurences, tirdzniecības un patērētāju tiesību nodaļas vecākā referente </w:t>
            </w:r>
          </w:p>
        </w:tc>
      </w:tr>
      <w:tr w:rsidR="00194B82" w:rsidRPr="00B8282F" w14:paraId="72507227" w14:textId="77777777" w:rsidTr="003A3FC6">
        <w:tc>
          <w:tcPr>
            <w:tcW w:w="8160" w:type="dxa"/>
            <w:tcBorders>
              <w:top w:val="single" w:sz="4" w:space="0" w:color="000000"/>
            </w:tcBorders>
          </w:tcPr>
          <w:p w14:paraId="1882F07C" w14:textId="77777777" w:rsidR="00937FDB" w:rsidRPr="00B8282F" w:rsidRDefault="00937FDB" w:rsidP="00F24BB6">
            <w:pPr>
              <w:jc w:val="center"/>
              <w:rPr>
                <w:sz w:val="16"/>
                <w:szCs w:val="16"/>
              </w:rPr>
            </w:pPr>
            <w:r w:rsidRPr="00B8282F">
              <w:rPr>
                <w:sz w:val="16"/>
                <w:szCs w:val="16"/>
              </w:rPr>
              <w:t>(amats)</w:t>
            </w:r>
          </w:p>
        </w:tc>
      </w:tr>
      <w:tr w:rsidR="00194B82" w:rsidRPr="00B8282F" w14:paraId="6C96F373" w14:textId="77777777" w:rsidTr="003A3FC6">
        <w:tc>
          <w:tcPr>
            <w:tcW w:w="8160" w:type="dxa"/>
            <w:tcBorders>
              <w:bottom w:val="single" w:sz="4" w:space="0" w:color="000000"/>
            </w:tcBorders>
          </w:tcPr>
          <w:p w14:paraId="13382959" w14:textId="5A807777" w:rsidR="00937FDB" w:rsidRPr="00B8282F" w:rsidRDefault="003A3FC6" w:rsidP="00F24BB6">
            <w:r w:rsidRPr="00B8282F">
              <w:t>67013263</w:t>
            </w:r>
          </w:p>
        </w:tc>
      </w:tr>
      <w:tr w:rsidR="00194B82" w:rsidRPr="00B8282F" w14:paraId="7323859F" w14:textId="77777777" w:rsidTr="003A3FC6">
        <w:tc>
          <w:tcPr>
            <w:tcW w:w="8160" w:type="dxa"/>
            <w:tcBorders>
              <w:top w:val="single" w:sz="4" w:space="0" w:color="000000"/>
            </w:tcBorders>
          </w:tcPr>
          <w:p w14:paraId="760684DA" w14:textId="212DC748" w:rsidR="00937FDB" w:rsidRPr="00B8282F" w:rsidRDefault="00937FDB" w:rsidP="00F24BB6">
            <w:pPr>
              <w:jc w:val="center"/>
              <w:rPr>
                <w:sz w:val="16"/>
                <w:szCs w:val="16"/>
              </w:rPr>
            </w:pPr>
            <w:r w:rsidRPr="00B8282F">
              <w:rPr>
                <w:sz w:val="16"/>
                <w:szCs w:val="16"/>
              </w:rPr>
              <w:t>(tālruņa numurs)</w:t>
            </w:r>
          </w:p>
        </w:tc>
      </w:tr>
      <w:tr w:rsidR="00194B82" w:rsidRPr="00B8282F" w14:paraId="45F99784" w14:textId="77777777" w:rsidTr="003A3FC6">
        <w:tc>
          <w:tcPr>
            <w:tcW w:w="8160" w:type="dxa"/>
            <w:tcBorders>
              <w:bottom w:val="single" w:sz="4" w:space="0" w:color="000000"/>
            </w:tcBorders>
          </w:tcPr>
          <w:p w14:paraId="34CA0A4A" w14:textId="6BC3514B" w:rsidR="00937FDB" w:rsidRPr="00B8282F" w:rsidRDefault="00B8282F" w:rsidP="003A3FC6">
            <w:pPr>
              <w:tabs>
                <w:tab w:val="left" w:pos="0"/>
              </w:tabs>
            </w:pPr>
            <w:hyperlink r:id="rId8" w:history="1">
              <w:r w:rsidR="003A3FC6" w:rsidRPr="00B8282F">
                <w:t>Arta.Smukste@em.gov.lv</w:t>
              </w:r>
            </w:hyperlink>
          </w:p>
        </w:tc>
      </w:tr>
      <w:tr w:rsidR="00937FDB" w:rsidRPr="00B8282F" w14:paraId="2EBCCE22" w14:textId="77777777" w:rsidTr="003A3FC6">
        <w:tc>
          <w:tcPr>
            <w:tcW w:w="8160" w:type="dxa"/>
            <w:tcBorders>
              <w:top w:val="single" w:sz="4" w:space="0" w:color="000000"/>
            </w:tcBorders>
          </w:tcPr>
          <w:p w14:paraId="13368C9B" w14:textId="77777777" w:rsidR="00937FDB" w:rsidRPr="00B8282F" w:rsidRDefault="00937FDB" w:rsidP="00F24BB6">
            <w:pPr>
              <w:jc w:val="center"/>
              <w:rPr>
                <w:sz w:val="16"/>
                <w:szCs w:val="16"/>
              </w:rPr>
            </w:pPr>
            <w:r w:rsidRPr="00B8282F">
              <w:rPr>
                <w:sz w:val="16"/>
                <w:szCs w:val="16"/>
              </w:rPr>
              <w:t>(e-pasta adrese)</w:t>
            </w:r>
          </w:p>
        </w:tc>
      </w:tr>
    </w:tbl>
    <w:p w14:paraId="58DC5220" w14:textId="17476EA5" w:rsidR="0012420A" w:rsidRPr="00B8282F" w:rsidRDefault="0012420A" w:rsidP="0012420A">
      <w:bookmarkStart w:id="9" w:name="c"/>
      <w:bookmarkEnd w:id="9"/>
    </w:p>
    <w:p w14:paraId="2A6C5B54" w14:textId="19F85F83" w:rsidR="0012420A" w:rsidRPr="00B8282F" w:rsidRDefault="0012420A" w:rsidP="0012420A"/>
    <w:p w14:paraId="6874EEB1" w14:textId="68F5EECA" w:rsidR="0012420A" w:rsidRPr="00B8282F" w:rsidRDefault="0012420A" w:rsidP="0012420A"/>
    <w:p w14:paraId="3DD6AA34" w14:textId="6F4C592A" w:rsidR="0012420A" w:rsidRPr="00B8282F" w:rsidRDefault="0012420A" w:rsidP="0012420A"/>
    <w:p w14:paraId="5F059D03" w14:textId="7565668F" w:rsidR="0012420A" w:rsidRPr="00B8282F" w:rsidRDefault="0012420A" w:rsidP="0012420A"/>
    <w:p w14:paraId="4E1C806C" w14:textId="36778E78" w:rsidR="0012420A" w:rsidRPr="00B8282F" w:rsidRDefault="0012420A" w:rsidP="0012420A"/>
    <w:p w14:paraId="23A16644" w14:textId="01DCFBEC" w:rsidR="0012420A" w:rsidRPr="00B8282F" w:rsidRDefault="0012420A" w:rsidP="0012420A">
      <w:pPr>
        <w:tabs>
          <w:tab w:val="left" w:pos="2895"/>
        </w:tabs>
      </w:pPr>
      <w:r w:rsidRPr="00B8282F">
        <w:tab/>
      </w:r>
    </w:p>
    <w:sectPr w:rsidR="0012420A" w:rsidRPr="00B8282F" w:rsidSect="00F24BB6">
      <w:headerReference w:type="even" r:id="rId9"/>
      <w:headerReference w:type="default" r:id="rId10"/>
      <w:footerReference w:type="default" r:id="rId11"/>
      <w:footerReference w:type="first" r:id="rId12"/>
      <w:pgSz w:w="16838" w:h="11906" w:orient="landscape" w:code="9"/>
      <w:pgMar w:top="993" w:right="1800" w:bottom="709" w:left="1800"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9B20" w14:textId="77777777" w:rsidR="0012402A" w:rsidRDefault="0012402A" w:rsidP="00F91ACA">
      <w:r>
        <w:separator/>
      </w:r>
    </w:p>
  </w:endnote>
  <w:endnote w:type="continuationSeparator" w:id="0">
    <w:p w14:paraId="33CF8E36" w14:textId="77777777" w:rsidR="0012402A" w:rsidRDefault="0012402A" w:rsidP="00F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0723" w14:textId="508F06DD" w:rsidR="00194B82" w:rsidRPr="009A2475" w:rsidRDefault="009A2475" w:rsidP="009A2475">
    <w:pPr>
      <w:pStyle w:val="naisf"/>
      <w:spacing w:before="0" w:after="0"/>
      <w:ind w:firstLine="0"/>
      <w:rPr>
        <w:bCs/>
        <w:sz w:val="20"/>
        <w:szCs w:val="20"/>
      </w:rPr>
    </w:pPr>
    <w:r w:rsidRPr="009A2475">
      <w:rPr>
        <w:sz w:val="18"/>
        <w:szCs w:val="18"/>
      </w:rPr>
      <w:fldChar w:fldCharType="begin"/>
    </w:r>
    <w:r w:rsidRPr="009A2475">
      <w:rPr>
        <w:sz w:val="18"/>
        <w:szCs w:val="18"/>
      </w:rPr>
      <w:instrText xml:space="preserve"> FILENAME   \* MERGEFORMAT </w:instrText>
    </w:r>
    <w:r w:rsidRPr="009A2475">
      <w:rPr>
        <w:sz w:val="18"/>
        <w:szCs w:val="18"/>
      </w:rPr>
      <w:fldChar w:fldCharType="separate"/>
    </w:r>
    <w:r w:rsidR="00DC7463">
      <w:rPr>
        <w:noProof/>
        <w:sz w:val="18"/>
        <w:szCs w:val="18"/>
      </w:rPr>
      <w:t>EMIzz_</w:t>
    </w:r>
    <w:r w:rsidR="002B0E7C">
      <w:rPr>
        <w:noProof/>
        <w:sz w:val="18"/>
        <w:szCs w:val="18"/>
      </w:rPr>
      <w:t>0603</w:t>
    </w:r>
    <w:r w:rsidR="00DC7463">
      <w:rPr>
        <w:noProof/>
        <w:sz w:val="18"/>
        <w:szCs w:val="18"/>
      </w:rPr>
      <w:t>19_ KPnolik.docx</w:t>
    </w:r>
    <w:r w:rsidRPr="009A2475">
      <w:rPr>
        <w:noProof/>
        <w:sz w:val="18"/>
        <w:szCs w:val="18"/>
      </w:rPr>
      <w:fldChar w:fldCharType="end"/>
    </w:r>
  </w:p>
  <w:p w14:paraId="5B96BCCE" w14:textId="77777777" w:rsidR="00194B82" w:rsidRPr="00EC566E" w:rsidRDefault="00194B82" w:rsidP="00BC61B7">
    <w:pPr>
      <w:pStyle w:val="naisf"/>
      <w:spacing w:before="0" w:after="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3284" w14:textId="4CFED476" w:rsidR="00194B82" w:rsidRPr="009A2475" w:rsidRDefault="00194B82" w:rsidP="00F24BB6">
    <w:pPr>
      <w:pStyle w:val="naisf"/>
      <w:spacing w:before="0" w:after="0"/>
      <w:ind w:firstLine="0"/>
      <w:rPr>
        <w:bCs/>
        <w:sz w:val="20"/>
        <w:szCs w:val="20"/>
      </w:rPr>
    </w:pPr>
    <w:r w:rsidRPr="009A2475">
      <w:rPr>
        <w:sz w:val="18"/>
        <w:szCs w:val="18"/>
      </w:rPr>
      <w:fldChar w:fldCharType="begin"/>
    </w:r>
    <w:r w:rsidRPr="009A2475">
      <w:rPr>
        <w:sz w:val="18"/>
        <w:szCs w:val="18"/>
      </w:rPr>
      <w:instrText xml:space="preserve"> FILENAME   \* MERGEFORMAT </w:instrText>
    </w:r>
    <w:r w:rsidRPr="009A2475">
      <w:rPr>
        <w:sz w:val="18"/>
        <w:szCs w:val="18"/>
      </w:rPr>
      <w:fldChar w:fldCharType="separate"/>
    </w:r>
    <w:r w:rsidR="00DC7463">
      <w:rPr>
        <w:noProof/>
        <w:sz w:val="18"/>
        <w:szCs w:val="18"/>
      </w:rPr>
      <w:t>EMIzz_</w:t>
    </w:r>
    <w:r w:rsidR="002B0E7C">
      <w:rPr>
        <w:noProof/>
        <w:sz w:val="18"/>
        <w:szCs w:val="18"/>
      </w:rPr>
      <w:t>0603</w:t>
    </w:r>
    <w:r w:rsidR="00DC7463">
      <w:rPr>
        <w:noProof/>
        <w:sz w:val="18"/>
        <w:szCs w:val="18"/>
      </w:rPr>
      <w:t>19_ KPnolik.docx</w:t>
    </w:r>
    <w:r w:rsidRPr="009A2475">
      <w:rPr>
        <w:noProof/>
        <w:sz w:val="18"/>
        <w:szCs w:val="18"/>
      </w:rPr>
      <w:fldChar w:fldCharType="end"/>
    </w:r>
  </w:p>
  <w:p w14:paraId="1D64F1B5" w14:textId="77777777" w:rsidR="00194B82" w:rsidRPr="00F4131C" w:rsidRDefault="00194B82" w:rsidP="00F24BB6">
    <w:pPr>
      <w:pStyle w:val="naislab"/>
      <w:spacing w:before="0" w:after="0"/>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8BE8" w14:textId="77777777" w:rsidR="0012402A" w:rsidRDefault="0012402A" w:rsidP="00F91ACA">
      <w:r>
        <w:separator/>
      </w:r>
    </w:p>
  </w:footnote>
  <w:footnote w:type="continuationSeparator" w:id="0">
    <w:p w14:paraId="1FE487C0" w14:textId="77777777" w:rsidR="0012402A" w:rsidRDefault="0012402A" w:rsidP="00F9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18DB" w14:textId="77777777" w:rsidR="00194B82" w:rsidRDefault="00194B82" w:rsidP="00F2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B77B5" w14:textId="77777777" w:rsidR="00194B82" w:rsidRDefault="0019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FE54" w14:textId="77777777" w:rsidR="00194B82" w:rsidRDefault="00194B82" w:rsidP="00F2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58C38C" w14:textId="77777777" w:rsidR="00194B82" w:rsidRDefault="0019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585"/>
    <w:multiLevelType w:val="hybridMultilevel"/>
    <w:tmpl w:val="EE62B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550B5"/>
    <w:multiLevelType w:val="hybridMultilevel"/>
    <w:tmpl w:val="FFA03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F4B3D"/>
    <w:multiLevelType w:val="hybridMultilevel"/>
    <w:tmpl w:val="2C205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956B0"/>
    <w:multiLevelType w:val="hybridMultilevel"/>
    <w:tmpl w:val="C4848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6959F5"/>
    <w:multiLevelType w:val="hybridMultilevel"/>
    <w:tmpl w:val="46523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B31FB"/>
    <w:multiLevelType w:val="hybridMultilevel"/>
    <w:tmpl w:val="FFA03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EA1EC4"/>
    <w:multiLevelType w:val="hybridMultilevel"/>
    <w:tmpl w:val="C4429F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4C737A2"/>
    <w:multiLevelType w:val="multilevel"/>
    <w:tmpl w:val="F8DA82A2"/>
    <w:lvl w:ilvl="0">
      <w:start w:val="1"/>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88E385A"/>
    <w:multiLevelType w:val="hybridMultilevel"/>
    <w:tmpl w:val="FCFAA1CC"/>
    <w:lvl w:ilvl="0" w:tplc="A8148ECE">
      <w:start w:val="6"/>
      <w:numFmt w:val="bullet"/>
      <w:lvlText w:val="-"/>
      <w:lvlJc w:val="left"/>
      <w:pPr>
        <w:ind w:left="720" w:hanging="360"/>
      </w:pPr>
      <w:rPr>
        <w:rFonts w:ascii="Arial" w:eastAsiaTheme="minorHAnsi" w:hAnsi="Arial" w:cs="Arial" w:hint="default"/>
        <w:color w:val="4141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260194"/>
    <w:multiLevelType w:val="hybridMultilevel"/>
    <w:tmpl w:val="00144AC6"/>
    <w:lvl w:ilvl="0" w:tplc="F9BA1E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86003"/>
    <w:multiLevelType w:val="hybridMultilevel"/>
    <w:tmpl w:val="C556143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69D0125F"/>
    <w:multiLevelType w:val="hybridMultilevel"/>
    <w:tmpl w:val="0776BA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F5D1DB3"/>
    <w:multiLevelType w:val="hybridMultilevel"/>
    <w:tmpl w:val="8604C796"/>
    <w:lvl w:ilvl="0" w:tplc="9F0616EA">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13" w15:restartNumberingAfterBreak="0">
    <w:nsid w:val="7CD970B2"/>
    <w:multiLevelType w:val="hybridMultilevel"/>
    <w:tmpl w:val="16A05BAE"/>
    <w:lvl w:ilvl="0" w:tplc="58AAE880">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32"/>
    <w:rsid w:val="00000033"/>
    <w:rsid w:val="00000A8C"/>
    <w:rsid w:val="0000152A"/>
    <w:rsid w:val="00010A32"/>
    <w:rsid w:val="000134B1"/>
    <w:rsid w:val="00013C6D"/>
    <w:rsid w:val="000162AC"/>
    <w:rsid w:val="00016D7E"/>
    <w:rsid w:val="00023EA1"/>
    <w:rsid w:val="00024C4A"/>
    <w:rsid w:val="00024FAD"/>
    <w:rsid w:val="00025929"/>
    <w:rsid w:val="00027208"/>
    <w:rsid w:val="000328E5"/>
    <w:rsid w:val="00033395"/>
    <w:rsid w:val="00035D64"/>
    <w:rsid w:val="00040EF7"/>
    <w:rsid w:val="000458B3"/>
    <w:rsid w:val="00051F47"/>
    <w:rsid w:val="000601B7"/>
    <w:rsid w:val="00075303"/>
    <w:rsid w:val="00075661"/>
    <w:rsid w:val="000855B5"/>
    <w:rsid w:val="00091D90"/>
    <w:rsid w:val="00094BCC"/>
    <w:rsid w:val="000975B0"/>
    <w:rsid w:val="00097DC5"/>
    <w:rsid w:val="000A1240"/>
    <w:rsid w:val="000A30CA"/>
    <w:rsid w:val="000B118B"/>
    <w:rsid w:val="000B3317"/>
    <w:rsid w:val="000B72FD"/>
    <w:rsid w:val="000C0541"/>
    <w:rsid w:val="000C0ACB"/>
    <w:rsid w:val="000C2D3F"/>
    <w:rsid w:val="000C7611"/>
    <w:rsid w:val="000D3A65"/>
    <w:rsid w:val="000D57E3"/>
    <w:rsid w:val="000D57F0"/>
    <w:rsid w:val="000E70F7"/>
    <w:rsid w:val="000F0FE3"/>
    <w:rsid w:val="000F7767"/>
    <w:rsid w:val="001106F7"/>
    <w:rsid w:val="001130C4"/>
    <w:rsid w:val="0012402A"/>
    <w:rsid w:val="0012420A"/>
    <w:rsid w:val="00127965"/>
    <w:rsid w:val="00143D91"/>
    <w:rsid w:val="00144998"/>
    <w:rsid w:val="00145B83"/>
    <w:rsid w:val="00155316"/>
    <w:rsid w:val="00155974"/>
    <w:rsid w:val="001720FC"/>
    <w:rsid w:val="001832F9"/>
    <w:rsid w:val="00186BA1"/>
    <w:rsid w:val="001903BA"/>
    <w:rsid w:val="00194B82"/>
    <w:rsid w:val="001976F5"/>
    <w:rsid w:val="001B08CA"/>
    <w:rsid w:val="001B2044"/>
    <w:rsid w:val="001C23F8"/>
    <w:rsid w:val="001C271E"/>
    <w:rsid w:val="001D0B3A"/>
    <w:rsid w:val="001D6013"/>
    <w:rsid w:val="001D6224"/>
    <w:rsid w:val="001E13A5"/>
    <w:rsid w:val="001E4B2A"/>
    <w:rsid w:val="001E4CC3"/>
    <w:rsid w:val="001E6BCC"/>
    <w:rsid w:val="001F14FF"/>
    <w:rsid w:val="0020027D"/>
    <w:rsid w:val="002017CC"/>
    <w:rsid w:val="0021115C"/>
    <w:rsid w:val="002157A1"/>
    <w:rsid w:val="00221A61"/>
    <w:rsid w:val="002236A2"/>
    <w:rsid w:val="00223DFF"/>
    <w:rsid w:val="002305AA"/>
    <w:rsid w:val="00231D36"/>
    <w:rsid w:val="0023261B"/>
    <w:rsid w:val="00232D16"/>
    <w:rsid w:val="00233615"/>
    <w:rsid w:val="0023661B"/>
    <w:rsid w:val="00240A8A"/>
    <w:rsid w:val="00260C3E"/>
    <w:rsid w:val="00263938"/>
    <w:rsid w:val="00271EB4"/>
    <w:rsid w:val="002749A1"/>
    <w:rsid w:val="002844C5"/>
    <w:rsid w:val="00286F26"/>
    <w:rsid w:val="002942A0"/>
    <w:rsid w:val="002A2EC1"/>
    <w:rsid w:val="002A7185"/>
    <w:rsid w:val="002B0E7C"/>
    <w:rsid w:val="002C4BB6"/>
    <w:rsid w:val="002D045B"/>
    <w:rsid w:val="002D3870"/>
    <w:rsid w:val="002D59F8"/>
    <w:rsid w:val="002D711E"/>
    <w:rsid w:val="002E15A2"/>
    <w:rsid w:val="002E47AC"/>
    <w:rsid w:val="002E6755"/>
    <w:rsid w:val="00301209"/>
    <w:rsid w:val="00301C09"/>
    <w:rsid w:val="003062A4"/>
    <w:rsid w:val="00307029"/>
    <w:rsid w:val="003113F6"/>
    <w:rsid w:val="003126BE"/>
    <w:rsid w:val="0032681A"/>
    <w:rsid w:val="00341E76"/>
    <w:rsid w:val="00345251"/>
    <w:rsid w:val="00346537"/>
    <w:rsid w:val="00364B00"/>
    <w:rsid w:val="003657EF"/>
    <w:rsid w:val="00371782"/>
    <w:rsid w:val="00372F2D"/>
    <w:rsid w:val="00376CE0"/>
    <w:rsid w:val="003778C6"/>
    <w:rsid w:val="00385DB2"/>
    <w:rsid w:val="00394CD9"/>
    <w:rsid w:val="0039651E"/>
    <w:rsid w:val="003A3FC6"/>
    <w:rsid w:val="003A4ADE"/>
    <w:rsid w:val="003A5683"/>
    <w:rsid w:val="003B3B08"/>
    <w:rsid w:val="003D3A17"/>
    <w:rsid w:val="003D5034"/>
    <w:rsid w:val="003E1138"/>
    <w:rsid w:val="003E660C"/>
    <w:rsid w:val="003F3C91"/>
    <w:rsid w:val="00421036"/>
    <w:rsid w:val="0042282A"/>
    <w:rsid w:val="00431BB1"/>
    <w:rsid w:val="00442D09"/>
    <w:rsid w:val="004463C0"/>
    <w:rsid w:val="0045243D"/>
    <w:rsid w:val="00457C4C"/>
    <w:rsid w:val="00462682"/>
    <w:rsid w:val="004805E8"/>
    <w:rsid w:val="004823D1"/>
    <w:rsid w:val="004824A8"/>
    <w:rsid w:val="004840A9"/>
    <w:rsid w:val="00492713"/>
    <w:rsid w:val="00494D18"/>
    <w:rsid w:val="00494F24"/>
    <w:rsid w:val="004A0F5A"/>
    <w:rsid w:val="004A2798"/>
    <w:rsid w:val="004B037C"/>
    <w:rsid w:val="004B32DE"/>
    <w:rsid w:val="004B3DB3"/>
    <w:rsid w:val="004C5F2F"/>
    <w:rsid w:val="004D7DCF"/>
    <w:rsid w:val="004E4FE2"/>
    <w:rsid w:val="004F6408"/>
    <w:rsid w:val="00502AC3"/>
    <w:rsid w:val="00514EB6"/>
    <w:rsid w:val="00521863"/>
    <w:rsid w:val="00524352"/>
    <w:rsid w:val="005250F2"/>
    <w:rsid w:val="00527689"/>
    <w:rsid w:val="00532D4D"/>
    <w:rsid w:val="00542D34"/>
    <w:rsid w:val="00542E92"/>
    <w:rsid w:val="00544A2F"/>
    <w:rsid w:val="005465B2"/>
    <w:rsid w:val="005512CC"/>
    <w:rsid w:val="00551C26"/>
    <w:rsid w:val="00553752"/>
    <w:rsid w:val="00555AC5"/>
    <w:rsid w:val="00555E8F"/>
    <w:rsid w:val="00561188"/>
    <w:rsid w:val="00565B2E"/>
    <w:rsid w:val="00581F31"/>
    <w:rsid w:val="0058426C"/>
    <w:rsid w:val="00595A4E"/>
    <w:rsid w:val="005A2883"/>
    <w:rsid w:val="005A7405"/>
    <w:rsid w:val="005C39E9"/>
    <w:rsid w:val="005E3788"/>
    <w:rsid w:val="005E425C"/>
    <w:rsid w:val="005F77AA"/>
    <w:rsid w:val="006004EA"/>
    <w:rsid w:val="006075DC"/>
    <w:rsid w:val="00607C48"/>
    <w:rsid w:val="0061272B"/>
    <w:rsid w:val="00617959"/>
    <w:rsid w:val="00630012"/>
    <w:rsid w:val="00654308"/>
    <w:rsid w:val="006618D2"/>
    <w:rsid w:val="006659C4"/>
    <w:rsid w:val="00666DD9"/>
    <w:rsid w:val="006953EF"/>
    <w:rsid w:val="006A6F4A"/>
    <w:rsid w:val="006B22BD"/>
    <w:rsid w:val="006B72EC"/>
    <w:rsid w:val="006B73BB"/>
    <w:rsid w:val="006D2BDF"/>
    <w:rsid w:val="006F0373"/>
    <w:rsid w:val="006F493A"/>
    <w:rsid w:val="006F6FD4"/>
    <w:rsid w:val="006F7DD9"/>
    <w:rsid w:val="00702136"/>
    <w:rsid w:val="00705EEA"/>
    <w:rsid w:val="0070691D"/>
    <w:rsid w:val="00710EDC"/>
    <w:rsid w:val="007236A2"/>
    <w:rsid w:val="00724C18"/>
    <w:rsid w:val="00725FF9"/>
    <w:rsid w:val="007307FB"/>
    <w:rsid w:val="00731BC8"/>
    <w:rsid w:val="007463BD"/>
    <w:rsid w:val="00755807"/>
    <w:rsid w:val="00762E7F"/>
    <w:rsid w:val="00763B0C"/>
    <w:rsid w:val="00765D0F"/>
    <w:rsid w:val="00767C20"/>
    <w:rsid w:val="0077176E"/>
    <w:rsid w:val="00774609"/>
    <w:rsid w:val="00782FCA"/>
    <w:rsid w:val="0078331B"/>
    <w:rsid w:val="00783419"/>
    <w:rsid w:val="00783D3F"/>
    <w:rsid w:val="007A4031"/>
    <w:rsid w:val="007A4359"/>
    <w:rsid w:val="007A596D"/>
    <w:rsid w:val="007B0A8E"/>
    <w:rsid w:val="007B4CA3"/>
    <w:rsid w:val="007D14EC"/>
    <w:rsid w:val="007D442A"/>
    <w:rsid w:val="007D602D"/>
    <w:rsid w:val="007D7B8E"/>
    <w:rsid w:val="007E1EAF"/>
    <w:rsid w:val="007E536C"/>
    <w:rsid w:val="007E68D0"/>
    <w:rsid w:val="007F7EEF"/>
    <w:rsid w:val="00800484"/>
    <w:rsid w:val="0080123D"/>
    <w:rsid w:val="00804D4B"/>
    <w:rsid w:val="0080596F"/>
    <w:rsid w:val="00807A56"/>
    <w:rsid w:val="00812101"/>
    <w:rsid w:val="00816AE5"/>
    <w:rsid w:val="00822375"/>
    <w:rsid w:val="008225C5"/>
    <w:rsid w:val="008240F2"/>
    <w:rsid w:val="00825378"/>
    <w:rsid w:val="0083241B"/>
    <w:rsid w:val="00835E80"/>
    <w:rsid w:val="00837D23"/>
    <w:rsid w:val="0084317D"/>
    <w:rsid w:val="00851FE3"/>
    <w:rsid w:val="008536D7"/>
    <w:rsid w:val="00857A15"/>
    <w:rsid w:val="00857C61"/>
    <w:rsid w:val="0086712C"/>
    <w:rsid w:val="00867225"/>
    <w:rsid w:val="008675AB"/>
    <w:rsid w:val="00873CC3"/>
    <w:rsid w:val="0087417D"/>
    <w:rsid w:val="008839BC"/>
    <w:rsid w:val="00883AFC"/>
    <w:rsid w:val="00886B15"/>
    <w:rsid w:val="008901C6"/>
    <w:rsid w:val="008973B5"/>
    <w:rsid w:val="008A3633"/>
    <w:rsid w:val="008A3EA4"/>
    <w:rsid w:val="008A447E"/>
    <w:rsid w:val="008B1211"/>
    <w:rsid w:val="008B12BF"/>
    <w:rsid w:val="008B24A9"/>
    <w:rsid w:val="008B4C47"/>
    <w:rsid w:val="008B5F8E"/>
    <w:rsid w:val="008C2ADF"/>
    <w:rsid w:val="008C3D3B"/>
    <w:rsid w:val="008D2D3C"/>
    <w:rsid w:val="008D67C7"/>
    <w:rsid w:val="008F45BF"/>
    <w:rsid w:val="008F5EB3"/>
    <w:rsid w:val="008F727F"/>
    <w:rsid w:val="00901153"/>
    <w:rsid w:val="00906445"/>
    <w:rsid w:val="00912C2B"/>
    <w:rsid w:val="0092136F"/>
    <w:rsid w:val="00921820"/>
    <w:rsid w:val="00923BA8"/>
    <w:rsid w:val="00927411"/>
    <w:rsid w:val="00927F42"/>
    <w:rsid w:val="00932601"/>
    <w:rsid w:val="00934273"/>
    <w:rsid w:val="00937FDB"/>
    <w:rsid w:val="00946EE7"/>
    <w:rsid w:val="0095608E"/>
    <w:rsid w:val="00962EE4"/>
    <w:rsid w:val="00964E58"/>
    <w:rsid w:val="009736A8"/>
    <w:rsid w:val="00974147"/>
    <w:rsid w:val="00974B62"/>
    <w:rsid w:val="00974E6A"/>
    <w:rsid w:val="00981A79"/>
    <w:rsid w:val="0098227E"/>
    <w:rsid w:val="009852B0"/>
    <w:rsid w:val="009858E3"/>
    <w:rsid w:val="00990CBC"/>
    <w:rsid w:val="009A2475"/>
    <w:rsid w:val="009A5416"/>
    <w:rsid w:val="009B313E"/>
    <w:rsid w:val="009C343F"/>
    <w:rsid w:val="009C48F9"/>
    <w:rsid w:val="009C4906"/>
    <w:rsid w:val="009D2182"/>
    <w:rsid w:val="009D6B7D"/>
    <w:rsid w:val="00A154E9"/>
    <w:rsid w:val="00A157E5"/>
    <w:rsid w:val="00A16109"/>
    <w:rsid w:val="00A35B3F"/>
    <w:rsid w:val="00A3664D"/>
    <w:rsid w:val="00A63363"/>
    <w:rsid w:val="00A63930"/>
    <w:rsid w:val="00A71EBD"/>
    <w:rsid w:val="00A72749"/>
    <w:rsid w:val="00A7540B"/>
    <w:rsid w:val="00A81F11"/>
    <w:rsid w:val="00A9558A"/>
    <w:rsid w:val="00AA366C"/>
    <w:rsid w:val="00AC4766"/>
    <w:rsid w:val="00AC78F2"/>
    <w:rsid w:val="00AF1454"/>
    <w:rsid w:val="00AF6439"/>
    <w:rsid w:val="00AF650D"/>
    <w:rsid w:val="00AF7EDE"/>
    <w:rsid w:val="00B06E29"/>
    <w:rsid w:val="00B11DF7"/>
    <w:rsid w:val="00B17FD4"/>
    <w:rsid w:val="00B258F0"/>
    <w:rsid w:val="00B25DA7"/>
    <w:rsid w:val="00B34492"/>
    <w:rsid w:val="00B36174"/>
    <w:rsid w:val="00B37B09"/>
    <w:rsid w:val="00B47FCF"/>
    <w:rsid w:val="00B51BF1"/>
    <w:rsid w:val="00B52DC9"/>
    <w:rsid w:val="00B6012F"/>
    <w:rsid w:val="00B613D1"/>
    <w:rsid w:val="00B61F49"/>
    <w:rsid w:val="00B667E2"/>
    <w:rsid w:val="00B72113"/>
    <w:rsid w:val="00B75CF3"/>
    <w:rsid w:val="00B76C53"/>
    <w:rsid w:val="00B8282F"/>
    <w:rsid w:val="00B942E5"/>
    <w:rsid w:val="00B952A6"/>
    <w:rsid w:val="00BA2B31"/>
    <w:rsid w:val="00BA74D8"/>
    <w:rsid w:val="00BB2977"/>
    <w:rsid w:val="00BC404F"/>
    <w:rsid w:val="00BC61B7"/>
    <w:rsid w:val="00BD53CD"/>
    <w:rsid w:val="00BD74F0"/>
    <w:rsid w:val="00BE19C1"/>
    <w:rsid w:val="00BE55D2"/>
    <w:rsid w:val="00BE6CBA"/>
    <w:rsid w:val="00BF5456"/>
    <w:rsid w:val="00BF7888"/>
    <w:rsid w:val="00C01C27"/>
    <w:rsid w:val="00C2044D"/>
    <w:rsid w:val="00C342DD"/>
    <w:rsid w:val="00C34798"/>
    <w:rsid w:val="00C360C9"/>
    <w:rsid w:val="00C36B60"/>
    <w:rsid w:val="00C44FCB"/>
    <w:rsid w:val="00C52727"/>
    <w:rsid w:val="00C549E3"/>
    <w:rsid w:val="00C563A2"/>
    <w:rsid w:val="00C57FFB"/>
    <w:rsid w:val="00C62101"/>
    <w:rsid w:val="00C66D69"/>
    <w:rsid w:val="00C74164"/>
    <w:rsid w:val="00C75C8D"/>
    <w:rsid w:val="00C83F47"/>
    <w:rsid w:val="00C846AF"/>
    <w:rsid w:val="00CA285B"/>
    <w:rsid w:val="00CA5D10"/>
    <w:rsid w:val="00CC2CC8"/>
    <w:rsid w:val="00CD5AFB"/>
    <w:rsid w:val="00CE667B"/>
    <w:rsid w:val="00CF4D9D"/>
    <w:rsid w:val="00CF57A6"/>
    <w:rsid w:val="00D032EF"/>
    <w:rsid w:val="00D078D7"/>
    <w:rsid w:val="00D07FD9"/>
    <w:rsid w:val="00D105F6"/>
    <w:rsid w:val="00D13E86"/>
    <w:rsid w:val="00D14E84"/>
    <w:rsid w:val="00D3167B"/>
    <w:rsid w:val="00D350BF"/>
    <w:rsid w:val="00D45D26"/>
    <w:rsid w:val="00D51022"/>
    <w:rsid w:val="00D656C0"/>
    <w:rsid w:val="00D66E71"/>
    <w:rsid w:val="00D734C5"/>
    <w:rsid w:val="00D73FB7"/>
    <w:rsid w:val="00D77AE0"/>
    <w:rsid w:val="00D90B75"/>
    <w:rsid w:val="00DA0857"/>
    <w:rsid w:val="00DA1C34"/>
    <w:rsid w:val="00DA68BE"/>
    <w:rsid w:val="00DA7F0C"/>
    <w:rsid w:val="00DB63E5"/>
    <w:rsid w:val="00DB7B43"/>
    <w:rsid w:val="00DC5819"/>
    <w:rsid w:val="00DC7463"/>
    <w:rsid w:val="00DD3F22"/>
    <w:rsid w:val="00DD6C4C"/>
    <w:rsid w:val="00DF0619"/>
    <w:rsid w:val="00DF37BA"/>
    <w:rsid w:val="00DF6901"/>
    <w:rsid w:val="00E06521"/>
    <w:rsid w:val="00E22F9F"/>
    <w:rsid w:val="00E30AEA"/>
    <w:rsid w:val="00E31D05"/>
    <w:rsid w:val="00E3486A"/>
    <w:rsid w:val="00E353D3"/>
    <w:rsid w:val="00E36DF4"/>
    <w:rsid w:val="00E36F74"/>
    <w:rsid w:val="00E37644"/>
    <w:rsid w:val="00E378E0"/>
    <w:rsid w:val="00E460F6"/>
    <w:rsid w:val="00E50EF1"/>
    <w:rsid w:val="00E518DC"/>
    <w:rsid w:val="00E5436B"/>
    <w:rsid w:val="00E617BE"/>
    <w:rsid w:val="00E70B6F"/>
    <w:rsid w:val="00E73302"/>
    <w:rsid w:val="00E746BF"/>
    <w:rsid w:val="00E75887"/>
    <w:rsid w:val="00E93B6D"/>
    <w:rsid w:val="00E955AC"/>
    <w:rsid w:val="00EB3517"/>
    <w:rsid w:val="00EB5E60"/>
    <w:rsid w:val="00EC6164"/>
    <w:rsid w:val="00ED153F"/>
    <w:rsid w:val="00ED57A7"/>
    <w:rsid w:val="00ED57E9"/>
    <w:rsid w:val="00EE0F77"/>
    <w:rsid w:val="00EE2F25"/>
    <w:rsid w:val="00EE3D19"/>
    <w:rsid w:val="00EE5C87"/>
    <w:rsid w:val="00EF315B"/>
    <w:rsid w:val="00EF64BC"/>
    <w:rsid w:val="00EF6DAD"/>
    <w:rsid w:val="00F012B8"/>
    <w:rsid w:val="00F02046"/>
    <w:rsid w:val="00F144BF"/>
    <w:rsid w:val="00F161BD"/>
    <w:rsid w:val="00F16FBC"/>
    <w:rsid w:val="00F23FF9"/>
    <w:rsid w:val="00F24BB6"/>
    <w:rsid w:val="00F37CFA"/>
    <w:rsid w:val="00F43A29"/>
    <w:rsid w:val="00F43AB0"/>
    <w:rsid w:val="00F45C6C"/>
    <w:rsid w:val="00F50A32"/>
    <w:rsid w:val="00F569DF"/>
    <w:rsid w:val="00F6060F"/>
    <w:rsid w:val="00F74782"/>
    <w:rsid w:val="00F76E2E"/>
    <w:rsid w:val="00F8064E"/>
    <w:rsid w:val="00F91ACA"/>
    <w:rsid w:val="00F94BB9"/>
    <w:rsid w:val="00FA2901"/>
    <w:rsid w:val="00FA3345"/>
    <w:rsid w:val="00FA3A01"/>
    <w:rsid w:val="00FA70BA"/>
    <w:rsid w:val="00FB0E5F"/>
    <w:rsid w:val="00FB124D"/>
    <w:rsid w:val="00FB175A"/>
    <w:rsid w:val="00FB2A72"/>
    <w:rsid w:val="00FB2BFB"/>
    <w:rsid w:val="00FB3E6E"/>
    <w:rsid w:val="00FC2F05"/>
    <w:rsid w:val="00FC56AD"/>
    <w:rsid w:val="00FC6A41"/>
    <w:rsid w:val="00FD1033"/>
    <w:rsid w:val="00FF0EC6"/>
    <w:rsid w:val="00FF2376"/>
    <w:rsid w:val="00FF3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5A475"/>
  <w15:docId w15:val="{012E547C-0912-4AC5-AAAB-F497CB6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A3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10A32"/>
    <w:rPr>
      <w:rFonts w:cs="Times New Roman"/>
      <w:color w:val="0000FF"/>
      <w:u w:val="single"/>
    </w:rPr>
  </w:style>
  <w:style w:type="paragraph" w:styleId="NormalWeb">
    <w:name w:val="Normal (Web)"/>
    <w:basedOn w:val="Normal"/>
    <w:uiPriority w:val="99"/>
    <w:rsid w:val="00010A32"/>
    <w:pPr>
      <w:spacing w:before="100" w:beforeAutospacing="1" w:after="100" w:afterAutospacing="1"/>
    </w:pPr>
  </w:style>
  <w:style w:type="paragraph" w:customStyle="1" w:styleId="naisf">
    <w:name w:val="naisf"/>
    <w:basedOn w:val="Normal"/>
    <w:rsid w:val="00010A32"/>
    <w:pPr>
      <w:spacing w:before="75" w:after="75"/>
      <w:ind w:firstLine="375"/>
      <w:jc w:val="both"/>
    </w:pPr>
  </w:style>
  <w:style w:type="paragraph" w:customStyle="1" w:styleId="naisnod">
    <w:name w:val="naisnod"/>
    <w:basedOn w:val="Normal"/>
    <w:uiPriority w:val="99"/>
    <w:rsid w:val="00010A32"/>
    <w:pPr>
      <w:spacing w:before="150" w:after="150"/>
      <w:jc w:val="center"/>
    </w:pPr>
    <w:rPr>
      <w:b/>
      <w:bCs/>
    </w:rPr>
  </w:style>
  <w:style w:type="paragraph" w:customStyle="1" w:styleId="naislab">
    <w:name w:val="naislab"/>
    <w:basedOn w:val="Normal"/>
    <w:rsid w:val="00010A32"/>
    <w:pPr>
      <w:spacing w:before="75" w:after="75"/>
      <w:jc w:val="right"/>
    </w:pPr>
  </w:style>
  <w:style w:type="paragraph" w:customStyle="1" w:styleId="naiskr">
    <w:name w:val="naiskr"/>
    <w:basedOn w:val="Normal"/>
    <w:rsid w:val="00010A32"/>
    <w:pPr>
      <w:spacing w:before="75" w:after="75"/>
    </w:pPr>
  </w:style>
  <w:style w:type="paragraph" w:customStyle="1" w:styleId="naisc">
    <w:name w:val="naisc"/>
    <w:basedOn w:val="Normal"/>
    <w:rsid w:val="00010A32"/>
    <w:pPr>
      <w:spacing w:before="75" w:after="75"/>
      <w:jc w:val="center"/>
    </w:pPr>
  </w:style>
  <w:style w:type="paragraph" w:styleId="Header">
    <w:name w:val="header"/>
    <w:basedOn w:val="Normal"/>
    <w:link w:val="HeaderChar"/>
    <w:uiPriority w:val="99"/>
    <w:rsid w:val="00010A32"/>
    <w:pPr>
      <w:tabs>
        <w:tab w:val="center" w:pos="4153"/>
        <w:tab w:val="right" w:pos="8306"/>
      </w:tabs>
    </w:pPr>
  </w:style>
  <w:style w:type="character" w:customStyle="1" w:styleId="HeaderChar">
    <w:name w:val="Header Char"/>
    <w:basedOn w:val="DefaultParagraphFont"/>
    <w:link w:val="Header"/>
    <w:uiPriority w:val="99"/>
    <w:rsid w:val="00010A3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010A32"/>
    <w:rPr>
      <w:rFonts w:cs="Times New Roman"/>
    </w:rPr>
  </w:style>
  <w:style w:type="paragraph" w:styleId="Footer">
    <w:name w:val="footer"/>
    <w:basedOn w:val="Normal"/>
    <w:link w:val="FooterChar"/>
    <w:uiPriority w:val="99"/>
    <w:rsid w:val="00010A32"/>
    <w:pPr>
      <w:tabs>
        <w:tab w:val="center" w:pos="4153"/>
        <w:tab w:val="right" w:pos="8306"/>
      </w:tabs>
    </w:pPr>
  </w:style>
  <w:style w:type="character" w:customStyle="1" w:styleId="FooterChar">
    <w:name w:val="Footer Char"/>
    <w:basedOn w:val="DefaultParagraphFont"/>
    <w:link w:val="Footer"/>
    <w:uiPriority w:val="99"/>
    <w:rsid w:val="00010A32"/>
    <w:rPr>
      <w:rFonts w:ascii="Times New Roman" w:eastAsia="Times New Roman" w:hAnsi="Times New Roman" w:cs="Times New Roman"/>
      <w:sz w:val="24"/>
      <w:szCs w:val="24"/>
      <w:lang w:eastAsia="lv-LV"/>
    </w:rPr>
  </w:style>
  <w:style w:type="paragraph" w:customStyle="1" w:styleId="Parastais">
    <w:name w:val="Parastais"/>
    <w:qFormat/>
    <w:rsid w:val="00010A32"/>
    <w:pPr>
      <w:spacing w:after="0" w:line="240" w:lineRule="auto"/>
    </w:pPr>
    <w:rPr>
      <w:rFonts w:ascii="Times New Roman" w:eastAsia="Times New Roman" w:hAnsi="Times New Roman" w:cs="Times New Roman"/>
      <w:sz w:val="20"/>
      <w:szCs w:val="20"/>
      <w:lang w:eastAsia="lv-LV"/>
    </w:rPr>
  </w:style>
  <w:style w:type="paragraph" w:styleId="NoSpacing">
    <w:name w:val="No Spacing"/>
    <w:basedOn w:val="Normal"/>
    <w:next w:val="Normal"/>
    <w:uiPriority w:val="1"/>
    <w:qFormat/>
    <w:rsid w:val="00D07FD9"/>
    <w:pPr>
      <w:widowControl w:val="0"/>
      <w:jc w:val="both"/>
    </w:pPr>
    <w:rPr>
      <w:rFonts w:eastAsia="Calibri"/>
      <w:szCs w:val="22"/>
      <w:lang w:eastAsia="en-US"/>
    </w:rPr>
  </w:style>
  <w:style w:type="paragraph" w:styleId="ListParagraph">
    <w:name w:val="List Paragraph"/>
    <w:basedOn w:val="Normal"/>
    <w:uiPriority w:val="34"/>
    <w:qFormat/>
    <w:rsid w:val="007E68D0"/>
    <w:pPr>
      <w:ind w:left="720"/>
    </w:pPr>
    <w:rPr>
      <w:rFonts w:eastAsiaTheme="minorHAnsi"/>
    </w:rPr>
  </w:style>
  <w:style w:type="paragraph" w:styleId="FootnoteText">
    <w:name w:val="footnote text"/>
    <w:basedOn w:val="Normal"/>
    <w:link w:val="FootnoteTextChar"/>
    <w:uiPriority w:val="99"/>
    <w:unhideWhenUsed/>
    <w:rsid w:val="002236A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236A2"/>
    <w:rPr>
      <w:rFonts w:ascii="Calibri" w:eastAsia="Calibri" w:hAnsi="Calibri" w:cs="Times New Roman"/>
      <w:sz w:val="20"/>
      <w:szCs w:val="20"/>
    </w:rPr>
  </w:style>
  <w:style w:type="character" w:styleId="FootnoteReference">
    <w:name w:val="footnote reference"/>
    <w:unhideWhenUsed/>
    <w:rsid w:val="002236A2"/>
    <w:rPr>
      <w:vertAlign w:val="superscript"/>
    </w:rPr>
  </w:style>
  <w:style w:type="paragraph" w:styleId="BalloonText">
    <w:name w:val="Balloon Text"/>
    <w:basedOn w:val="Normal"/>
    <w:link w:val="BalloonTextChar"/>
    <w:uiPriority w:val="99"/>
    <w:semiHidden/>
    <w:unhideWhenUsed/>
    <w:rsid w:val="00D078D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078D7"/>
    <w:rPr>
      <w:rFonts w:ascii="Segoe UI" w:hAnsi="Segoe UI" w:cs="Segoe UI"/>
      <w:sz w:val="18"/>
      <w:szCs w:val="18"/>
    </w:rPr>
  </w:style>
  <w:style w:type="paragraph" w:customStyle="1" w:styleId="tv213">
    <w:name w:val="tv213"/>
    <w:basedOn w:val="Normal"/>
    <w:rsid w:val="002305AA"/>
    <w:pPr>
      <w:spacing w:before="100" w:beforeAutospacing="1" w:after="100" w:afterAutospacing="1"/>
    </w:pPr>
  </w:style>
  <w:style w:type="paragraph" w:styleId="CommentText">
    <w:name w:val="annotation text"/>
    <w:basedOn w:val="Normal"/>
    <w:link w:val="CommentTextChar"/>
    <w:uiPriority w:val="99"/>
    <w:semiHidden/>
    <w:unhideWhenUsed/>
    <w:rsid w:val="002749A1"/>
    <w:rPr>
      <w:sz w:val="20"/>
      <w:szCs w:val="20"/>
    </w:rPr>
  </w:style>
  <w:style w:type="character" w:customStyle="1" w:styleId="CommentTextChar">
    <w:name w:val="Comment Text Char"/>
    <w:basedOn w:val="DefaultParagraphFont"/>
    <w:link w:val="CommentText"/>
    <w:uiPriority w:val="99"/>
    <w:semiHidden/>
    <w:rsid w:val="002749A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749A1"/>
    <w:rPr>
      <w:sz w:val="16"/>
      <w:szCs w:val="16"/>
    </w:rPr>
  </w:style>
  <w:style w:type="paragraph" w:styleId="CommentSubject">
    <w:name w:val="annotation subject"/>
    <w:basedOn w:val="CommentText"/>
    <w:next w:val="CommentText"/>
    <w:link w:val="CommentSubjectChar"/>
    <w:uiPriority w:val="99"/>
    <w:semiHidden/>
    <w:unhideWhenUsed/>
    <w:rsid w:val="00155974"/>
    <w:rPr>
      <w:b/>
      <w:bCs/>
    </w:rPr>
  </w:style>
  <w:style w:type="character" w:customStyle="1" w:styleId="CommentSubjectChar">
    <w:name w:val="Comment Subject Char"/>
    <w:basedOn w:val="CommentTextChar"/>
    <w:link w:val="CommentSubject"/>
    <w:uiPriority w:val="99"/>
    <w:semiHidden/>
    <w:rsid w:val="00155974"/>
    <w:rPr>
      <w:rFonts w:ascii="Times New Roman" w:eastAsia="Times New Roman" w:hAnsi="Times New Roman" w:cs="Times New Roman"/>
      <w:b/>
      <w:bCs/>
      <w:sz w:val="20"/>
      <w:szCs w:val="20"/>
      <w:lang w:eastAsia="lv-LV"/>
    </w:rPr>
  </w:style>
  <w:style w:type="character" w:customStyle="1" w:styleId="hps">
    <w:name w:val="hps"/>
    <w:basedOn w:val="DefaultParagraphFont"/>
    <w:rsid w:val="00CD5AFB"/>
  </w:style>
  <w:style w:type="character" w:customStyle="1" w:styleId="apple-converted-space">
    <w:name w:val="apple-converted-space"/>
    <w:basedOn w:val="DefaultParagraphFont"/>
    <w:rsid w:val="00B942E5"/>
  </w:style>
  <w:style w:type="character" w:styleId="UnresolvedMention">
    <w:name w:val="Unresolved Mention"/>
    <w:basedOn w:val="DefaultParagraphFont"/>
    <w:uiPriority w:val="99"/>
    <w:semiHidden/>
    <w:unhideWhenUsed/>
    <w:rsid w:val="003A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716">
      <w:bodyDiv w:val="1"/>
      <w:marLeft w:val="0"/>
      <w:marRight w:val="0"/>
      <w:marTop w:val="0"/>
      <w:marBottom w:val="0"/>
      <w:divBdr>
        <w:top w:val="none" w:sz="0" w:space="0" w:color="auto"/>
        <w:left w:val="none" w:sz="0" w:space="0" w:color="auto"/>
        <w:bottom w:val="none" w:sz="0" w:space="0" w:color="auto"/>
        <w:right w:val="none" w:sz="0" w:space="0" w:color="auto"/>
      </w:divBdr>
    </w:div>
    <w:div w:id="212276441">
      <w:bodyDiv w:val="1"/>
      <w:marLeft w:val="0"/>
      <w:marRight w:val="0"/>
      <w:marTop w:val="0"/>
      <w:marBottom w:val="0"/>
      <w:divBdr>
        <w:top w:val="none" w:sz="0" w:space="0" w:color="auto"/>
        <w:left w:val="none" w:sz="0" w:space="0" w:color="auto"/>
        <w:bottom w:val="none" w:sz="0" w:space="0" w:color="auto"/>
        <w:right w:val="none" w:sz="0" w:space="0" w:color="auto"/>
      </w:divBdr>
    </w:div>
    <w:div w:id="404185174">
      <w:bodyDiv w:val="1"/>
      <w:marLeft w:val="0"/>
      <w:marRight w:val="0"/>
      <w:marTop w:val="0"/>
      <w:marBottom w:val="0"/>
      <w:divBdr>
        <w:top w:val="none" w:sz="0" w:space="0" w:color="auto"/>
        <w:left w:val="none" w:sz="0" w:space="0" w:color="auto"/>
        <w:bottom w:val="none" w:sz="0" w:space="0" w:color="auto"/>
        <w:right w:val="none" w:sz="0" w:space="0" w:color="auto"/>
      </w:divBdr>
    </w:div>
    <w:div w:id="532769072">
      <w:bodyDiv w:val="1"/>
      <w:marLeft w:val="0"/>
      <w:marRight w:val="0"/>
      <w:marTop w:val="0"/>
      <w:marBottom w:val="0"/>
      <w:divBdr>
        <w:top w:val="none" w:sz="0" w:space="0" w:color="auto"/>
        <w:left w:val="none" w:sz="0" w:space="0" w:color="auto"/>
        <w:bottom w:val="none" w:sz="0" w:space="0" w:color="auto"/>
        <w:right w:val="none" w:sz="0" w:space="0" w:color="auto"/>
      </w:divBdr>
    </w:div>
    <w:div w:id="553469515">
      <w:bodyDiv w:val="1"/>
      <w:marLeft w:val="0"/>
      <w:marRight w:val="0"/>
      <w:marTop w:val="0"/>
      <w:marBottom w:val="0"/>
      <w:divBdr>
        <w:top w:val="none" w:sz="0" w:space="0" w:color="auto"/>
        <w:left w:val="none" w:sz="0" w:space="0" w:color="auto"/>
        <w:bottom w:val="none" w:sz="0" w:space="0" w:color="auto"/>
        <w:right w:val="none" w:sz="0" w:space="0" w:color="auto"/>
      </w:divBdr>
    </w:div>
    <w:div w:id="583421310">
      <w:bodyDiv w:val="1"/>
      <w:marLeft w:val="0"/>
      <w:marRight w:val="0"/>
      <w:marTop w:val="0"/>
      <w:marBottom w:val="0"/>
      <w:divBdr>
        <w:top w:val="none" w:sz="0" w:space="0" w:color="auto"/>
        <w:left w:val="none" w:sz="0" w:space="0" w:color="auto"/>
        <w:bottom w:val="none" w:sz="0" w:space="0" w:color="auto"/>
        <w:right w:val="none" w:sz="0" w:space="0" w:color="auto"/>
      </w:divBdr>
    </w:div>
    <w:div w:id="593904829">
      <w:bodyDiv w:val="1"/>
      <w:marLeft w:val="0"/>
      <w:marRight w:val="0"/>
      <w:marTop w:val="0"/>
      <w:marBottom w:val="0"/>
      <w:divBdr>
        <w:top w:val="none" w:sz="0" w:space="0" w:color="auto"/>
        <w:left w:val="none" w:sz="0" w:space="0" w:color="auto"/>
        <w:bottom w:val="none" w:sz="0" w:space="0" w:color="auto"/>
        <w:right w:val="none" w:sz="0" w:space="0" w:color="auto"/>
      </w:divBdr>
    </w:div>
    <w:div w:id="625353428">
      <w:bodyDiv w:val="1"/>
      <w:marLeft w:val="0"/>
      <w:marRight w:val="0"/>
      <w:marTop w:val="0"/>
      <w:marBottom w:val="0"/>
      <w:divBdr>
        <w:top w:val="none" w:sz="0" w:space="0" w:color="auto"/>
        <w:left w:val="none" w:sz="0" w:space="0" w:color="auto"/>
        <w:bottom w:val="none" w:sz="0" w:space="0" w:color="auto"/>
        <w:right w:val="none" w:sz="0" w:space="0" w:color="auto"/>
      </w:divBdr>
    </w:div>
    <w:div w:id="802305683">
      <w:bodyDiv w:val="1"/>
      <w:marLeft w:val="0"/>
      <w:marRight w:val="0"/>
      <w:marTop w:val="0"/>
      <w:marBottom w:val="0"/>
      <w:divBdr>
        <w:top w:val="none" w:sz="0" w:space="0" w:color="auto"/>
        <w:left w:val="none" w:sz="0" w:space="0" w:color="auto"/>
        <w:bottom w:val="none" w:sz="0" w:space="0" w:color="auto"/>
        <w:right w:val="none" w:sz="0" w:space="0" w:color="auto"/>
      </w:divBdr>
    </w:div>
    <w:div w:id="1074013960">
      <w:bodyDiv w:val="1"/>
      <w:marLeft w:val="0"/>
      <w:marRight w:val="0"/>
      <w:marTop w:val="0"/>
      <w:marBottom w:val="0"/>
      <w:divBdr>
        <w:top w:val="none" w:sz="0" w:space="0" w:color="auto"/>
        <w:left w:val="none" w:sz="0" w:space="0" w:color="auto"/>
        <w:bottom w:val="none" w:sz="0" w:space="0" w:color="auto"/>
        <w:right w:val="none" w:sz="0" w:space="0" w:color="auto"/>
      </w:divBdr>
    </w:div>
    <w:div w:id="1144466842">
      <w:bodyDiv w:val="1"/>
      <w:marLeft w:val="0"/>
      <w:marRight w:val="0"/>
      <w:marTop w:val="0"/>
      <w:marBottom w:val="0"/>
      <w:divBdr>
        <w:top w:val="none" w:sz="0" w:space="0" w:color="auto"/>
        <w:left w:val="none" w:sz="0" w:space="0" w:color="auto"/>
        <w:bottom w:val="none" w:sz="0" w:space="0" w:color="auto"/>
        <w:right w:val="none" w:sz="0" w:space="0" w:color="auto"/>
      </w:divBdr>
    </w:div>
    <w:div w:id="1320040631">
      <w:bodyDiv w:val="1"/>
      <w:marLeft w:val="0"/>
      <w:marRight w:val="0"/>
      <w:marTop w:val="0"/>
      <w:marBottom w:val="0"/>
      <w:divBdr>
        <w:top w:val="none" w:sz="0" w:space="0" w:color="auto"/>
        <w:left w:val="none" w:sz="0" w:space="0" w:color="auto"/>
        <w:bottom w:val="none" w:sz="0" w:space="0" w:color="auto"/>
        <w:right w:val="none" w:sz="0" w:space="0" w:color="auto"/>
      </w:divBdr>
    </w:div>
    <w:div w:id="1325432090">
      <w:bodyDiv w:val="1"/>
      <w:marLeft w:val="0"/>
      <w:marRight w:val="0"/>
      <w:marTop w:val="0"/>
      <w:marBottom w:val="0"/>
      <w:divBdr>
        <w:top w:val="none" w:sz="0" w:space="0" w:color="auto"/>
        <w:left w:val="none" w:sz="0" w:space="0" w:color="auto"/>
        <w:bottom w:val="none" w:sz="0" w:space="0" w:color="auto"/>
        <w:right w:val="none" w:sz="0" w:space="0" w:color="auto"/>
      </w:divBdr>
    </w:div>
    <w:div w:id="1370954439">
      <w:bodyDiv w:val="1"/>
      <w:marLeft w:val="0"/>
      <w:marRight w:val="0"/>
      <w:marTop w:val="0"/>
      <w:marBottom w:val="0"/>
      <w:divBdr>
        <w:top w:val="none" w:sz="0" w:space="0" w:color="auto"/>
        <w:left w:val="none" w:sz="0" w:space="0" w:color="auto"/>
        <w:bottom w:val="none" w:sz="0" w:space="0" w:color="auto"/>
        <w:right w:val="none" w:sz="0" w:space="0" w:color="auto"/>
      </w:divBdr>
      <w:divsChild>
        <w:div w:id="1850219153">
          <w:marLeft w:val="0"/>
          <w:marRight w:val="0"/>
          <w:marTop w:val="0"/>
          <w:marBottom w:val="0"/>
          <w:divBdr>
            <w:top w:val="none" w:sz="0" w:space="0" w:color="auto"/>
            <w:left w:val="none" w:sz="0" w:space="0" w:color="auto"/>
            <w:bottom w:val="none" w:sz="0" w:space="0" w:color="auto"/>
            <w:right w:val="none" w:sz="0" w:space="0" w:color="auto"/>
          </w:divBdr>
        </w:div>
        <w:div w:id="1140418906">
          <w:marLeft w:val="0"/>
          <w:marRight w:val="0"/>
          <w:marTop w:val="0"/>
          <w:marBottom w:val="0"/>
          <w:divBdr>
            <w:top w:val="none" w:sz="0" w:space="0" w:color="auto"/>
            <w:left w:val="none" w:sz="0" w:space="0" w:color="auto"/>
            <w:bottom w:val="none" w:sz="0" w:space="0" w:color="auto"/>
            <w:right w:val="none" w:sz="0" w:space="0" w:color="auto"/>
          </w:divBdr>
        </w:div>
      </w:divsChild>
    </w:div>
    <w:div w:id="1417707098">
      <w:bodyDiv w:val="1"/>
      <w:marLeft w:val="0"/>
      <w:marRight w:val="0"/>
      <w:marTop w:val="0"/>
      <w:marBottom w:val="0"/>
      <w:divBdr>
        <w:top w:val="none" w:sz="0" w:space="0" w:color="auto"/>
        <w:left w:val="none" w:sz="0" w:space="0" w:color="auto"/>
        <w:bottom w:val="none" w:sz="0" w:space="0" w:color="auto"/>
        <w:right w:val="none" w:sz="0" w:space="0" w:color="auto"/>
      </w:divBdr>
    </w:div>
    <w:div w:id="1444691621">
      <w:bodyDiv w:val="1"/>
      <w:marLeft w:val="0"/>
      <w:marRight w:val="0"/>
      <w:marTop w:val="0"/>
      <w:marBottom w:val="0"/>
      <w:divBdr>
        <w:top w:val="none" w:sz="0" w:space="0" w:color="auto"/>
        <w:left w:val="none" w:sz="0" w:space="0" w:color="auto"/>
        <w:bottom w:val="none" w:sz="0" w:space="0" w:color="auto"/>
        <w:right w:val="none" w:sz="0" w:space="0" w:color="auto"/>
      </w:divBdr>
    </w:div>
    <w:div w:id="1751468046">
      <w:bodyDiv w:val="1"/>
      <w:marLeft w:val="0"/>
      <w:marRight w:val="0"/>
      <w:marTop w:val="0"/>
      <w:marBottom w:val="0"/>
      <w:divBdr>
        <w:top w:val="none" w:sz="0" w:space="0" w:color="auto"/>
        <w:left w:val="none" w:sz="0" w:space="0" w:color="auto"/>
        <w:bottom w:val="none" w:sz="0" w:space="0" w:color="auto"/>
        <w:right w:val="none" w:sz="0" w:space="0" w:color="auto"/>
      </w:divBdr>
    </w:div>
    <w:div w:id="1822884306">
      <w:bodyDiv w:val="1"/>
      <w:marLeft w:val="0"/>
      <w:marRight w:val="0"/>
      <w:marTop w:val="0"/>
      <w:marBottom w:val="0"/>
      <w:divBdr>
        <w:top w:val="none" w:sz="0" w:space="0" w:color="auto"/>
        <w:left w:val="none" w:sz="0" w:space="0" w:color="auto"/>
        <w:bottom w:val="none" w:sz="0" w:space="0" w:color="auto"/>
        <w:right w:val="none" w:sz="0" w:space="0" w:color="auto"/>
      </w:divBdr>
    </w:div>
    <w:div w:id="1993370835">
      <w:bodyDiv w:val="1"/>
      <w:marLeft w:val="0"/>
      <w:marRight w:val="0"/>
      <w:marTop w:val="0"/>
      <w:marBottom w:val="0"/>
      <w:divBdr>
        <w:top w:val="none" w:sz="0" w:space="0" w:color="auto"/>
        <w:left w:val="none" w:sz="0" w:space="0" w:color="auto"/>
        <w:bottom w:val="none" w:sz="0" w:space="0" w:color="auto"/>
        <w:right w:val="none" w:sz="0" w:space="0" w:color="auto"/>
      </w:divBdr>
    </w:div>
    <w:div w:id="2039350249">
      <w:bodyDiv w:val="1"/>
      <w:marLeft w:val="0"/>
      <w:marRight w:val="0"/>
      <w:marTop w:val="0"/>
      <w:marBottom w:val="0"/>
      <w:divBdr>
        <w:top w:val="none" w:sz="0" w:space="0" w:color="auto"/>
        <w:left w:val="none" w:sz="0" w:space="0" w:color="auto"/>
        <w:bottom w:val="none" w:sz="0" w:space="0" w:color="auto"/>
        <w:right w:val="none" w:sz="0" w:space="0" w:color="auto"/>
      </w:divBdr>
    </w:div>
    <w:div w:id="2060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a.Zem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4A6E-7D43-4256-BFC4-91133BF7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5352</Words>
  <Characters>3051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Brūklītis</dc:creator>
  <cp:keywords/>
  <dc:description/>
  <cp:lastModifiedBy>Arta Šmukste</cp:lastModifiedBy>
  <cp:revision>4</cp:revision>
  <cp:lastPrinted>2019-03-04T08:06:00Z</cp:lastPrinted>
  <dcterms:created xsi:type="dcterms:W3CDTF">2019-03-04T08:41:00Z</dcterms:created>
  <dcterms:modified xsi:type="dcterms:W3CDTF">2019-03-21T12:33:00Z</dcterms:modified>
</cp:coreProperties>
</file>